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F72" w:rsidRDefault="00A87937">
      <w:pPr>
        <w:spacing w:before="760" w:after="160"/>
        <w:jc w:val="center"/>
        <w:rPr>
          <w:rFonts w:hint="eastAsia"/>
        </w:rPr>
      </w:pPr>
      <w:r>
        <w:rPr>
          <w:rFonts w:cs="Times New Roman"/>
          <w:b/>
          <w:color w:val="087F5B"/>
          <w:rtl/>
        </w:rPr>
        <w:t>نموذج سياسات الموارد البشرية</w:t>
      </w:r>
    </w:p>
    <w:p w:rsidR="00CD4F72" w:rsidRDefault="00A87937">
      <w:pPr>
        <w:spacing w:after="160"/>
        <w:jc w:val="center"/>
        <w:rPr>
          <w:rFonts w:hint="eastAsia"/>
        </w:rPr>
      </w:pPr>
      <w:r>
        <w:rPr>
          <w:rFonts w:cs="Times New Roman"/>
          <w:b/>
          <w:color w:val="17243A"/>
          <w:sz w:val="54"/>
          <w:rtl/>
        </w:rPr>
        <w:t>سياسة العمل عن بُعد والعمل المرن</w:t>
      </w:r>
    </w:p>
    <w:p w:rsidR="00CD4F72" w:rsidRDefault="00A87937">
      <w:pPr>
        <w:spacing w:after="480"/>
        <w:jc w:val="center"/>
        <w:rPr>
          <w:rFonts w:hint="eastAsia"/>
        </w:rPr>
      </w:pPr>
      <w:r>
        <w:rPr>
          <w:rFonts w:cs="Times New Roman"/>
          <w:color w:val="667085"/>
          <w:sz w:val="24"/>
          <w:rtl/>
        </w:rPr>
        <w:t>قالب استرشادي عام قابل للتعديل للمنشآت في المملكة العربية السعودية</w:t>
      </w:r>
    </w:p>
    <w:tbl>
      <w:tblPr>
        <w:tblStyle w:val="afa"/>
        <w:tblW w:w="9360" w:type="dxa"/>
        <w:tblInd w:w="120" w:type="dxa"/>
        <w:tblLayout w:type="fixed"/>
        <w:tblLook w:val="04A0" w:firstRow="1" w:lastRow="0" w:firstColumn="1" w:lastColumn="0" w:noHBand="0" w:noVBand="1"/>
      </w:tblPr>
      <w:tblGrid>
        <w:gridCol w:w="1500"/>
        <w:gridCol w:w="3180"/>
        <w:gridCol w:w="1858"/>
        <w:gridCol w:w="2822"/>
      </w:tblGrid>
      <w:tr w:rsidR="00CD4F72" w:rsidTr="005656AB">
        <w:trPr>
          <w:cantSplit/>
        </w:trPr>
        <w:tc>
          <w:tcPr>
            <w:tcW w:w="1500"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اسم المنشأة</w:t>
            </w:r>
          </w:p>
        </w:tc>
        <w:tc>
          <w:tcPr>
            <w:tcW w:w="3180" w:type="dxa"/>
            <w:tcMar>
              <w:top w:w="100" w:type="dxa"/>
              <w:left w:w="130" w:type="dxa"/>
              <w:bottom w:w="100" w:type="dxa"/>
              <w:right w:w="130" w:type="dxa"/>
            </w:tcMar>
          </w:tcPr>
          <w:p w:rsidR="00CD4F72" w:rsidRDefault="00A87937" w:rsidP="005656AB">
            <w:pPr>
              <w:spacing w:after="0"/>
              <w:jc w:val="left"/>
              <w:rPr>
                <w:rFonts w:hint="eastAsia"/>
              </w:rPr>
            </w:pPr>
            <w:r>
              <w:rPr>
                <w:color w:val="1769AA"/>
                <w:sz w:val="18"/>
                <w:rtl/>
              </w:rPr>
              <w:t>[</w:t>
            </w:r>
            <w:r>
              <w:rPr>
                <w:rFonts w:cs="Times New Roman"/>
                <w:color w:val="1769AA"/>
                <w:sz w:val="18"/>
                <w:rtl/>
              </w:rPr>
              <w:t>اسم المنشأة</w:t>
            </w:r>
            <w:r>
              <w:rPr>
                <w:color w:val="1769AA"/>
                <w:sz w:val="18"/>
                <w:rtl/>
              </w:rPr>
              <w:t>]</w:t>
            </w:r>
          </w:p>
        </w:tc>
        <w:tc>
          <w:tcPr>
            <w:tcW w:w="1858"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رمز الوثيقة</w:t>
            </w:r>
          </w:p>
        </w:tc>
        <w:tc>
          <w:tcPr>
            <w:tcW w:w="2822" w:type="dxa"/>
            <w:tcMar>
              <w:top w:w="100" w:type="dxa"/>
              <w:left w:w="130" w:type="dxa"/>
              <w:bottom w:w="100" w:type="dxa"/>
              <w:right w:w="130" w:type="dxa"/>
            </w:tcMar>
          </w:tcPr>
          <w:p w:rsidR="00CD4F72" w:rsidRDefault="00A87937" w:rsidP="005656AB">
            <w:pPr>
              <w:spacing w:after="0"/>
              <w:jc w:val="left"/>
              <w:rPr>
                <w:rFonts w:hint="eastAsia"/>
              </w:rPr>
            </w:pPr>
            <w:r>
              <w:rPr>
                <w:sz w:val="18"/>
                <w:rtl/>
              </w:rPr>
              <w:t>HR-POL-RF-001</w:t>
            </w:r>
          </w:p>
        </w:tc>
      </w:tr>
      <w:tr w:rsidR="00CD4F72" w:rsidTr="005656AB">
        <w:trPr>
          <w:cantSplit/>
        </w:trPr>
        <w:tc>
          <w:tcPr>
            <w:tcW w:w="1500"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الإصدار</w:t>
            </w:r>
          </w:p>
        </w:tc>
        <w:tc>
          <w:tcPr>
            <w:tcW w:w="3180" w:type="dxa"/>
            <w:tcMar>
              <w:top w:w="100" w:type="dxa"/>
              <w:left w:w="130" w:type="dxa"/>
              <w:bottom w:w="100" w:type="dxa"/>
              <w:right w:w="130" w:type="dxa"/>
            </w:tcMar>
          </w:tcPr>
          <w:p w:rsidR="00CD4F72" w:rsidRDefault="00A87937" w:rsidP="005656AB">
            <w:pPr>
              <w:spacing w:after="0"/>
              <w:jc w:val="left"/>
              <w:rPr>
                <w:rFonts w:hint="eastAsia"/>
              </w:rPr>
            </w:pPr>
            <w:r>
              <w:rPr>
                <w:color w:val="1769AA"/>
                <w:sz w:val="18"/>
                <w:rtl/>
              </w:rPr>
              <w:t>[1.0]</w:t>
            </w:r>
          </w:p>
        </w:tc>
        <w:tc>
          <w:tcPr>
            <w:tcW w:w="1858"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تاريخ السريان</w:t>
            </w:r>
          </w:p>
        </w:tc>
        <w:tc>
          <w:tcPr>
            <w:tcW w:w="2822" w:type="dxa"/>
            <w:tcMar>
              <w:top w:w="100" w:type="dxa"/>
              <w:left w:w="130" w:type="dxa"/>
              <w:bottom w:w="100" w:type="dxa"/>
              <w:right w:w="130" w:type="dxa"/>
            </w:tcMar>
          </w:tcPr>
          <w:p w:rsidR="00CD4F72" w:rsidRDefault="00A87937" w:rsidP="005656AB">
            <w:pPr>
              <w:spacing w:after="0"/>
              <w:jc w:val="left"/>
              <w:rPr>
                <w:rFonts w:hint="eastAsia"/>
              </w:rPr>
            </w:pPr>
            <w:r>
              <w:rPr>
                <w:color w:val="1769AA"/>
                <w:sz w:val="18"/>
                <w:rtl/>
              </w:rPr>
              <w:t>[</w:t>
            </w:r>
            <w:r>
              <w:rPr>
                <w:rFonts w:cs="Times New Roman"/>
                <w:color w:val="1769AA"/>
                <w:sz w:val="18"/>
                <w:rtl/>
              </w:rPr>
              <w:t>يوم</w:t>
            </w:r>
            <w:r>
              <w:rPr>
                <w:color w:val="1769AA"/>
                <w:sz w:val="18"/>
                <w:rtl/>
              </w:rPr>
              <w:t>/</w:t>
            </w:r>
            <w:r>
              <w:rPr>
                <w:rFonts w:cs="Times New Roman"/>
                <w:color w:val="1769AA"/>
                <w:sz w:val="18"/>
                <w:rtl/>
              </w:rPr>
              <w:t>شهر</w:t>
            </w:r>
            <w:r>
              <w:rPr>
                <w:color w:val="1769AA"/>
                <w:sz w:val="18"/>
                <w:rtl/>
              </w:rPr>
              <w:t>/</w:t>
            </w:r>
            <w:r>
              <w:rPr>
                <w:rFonts w:cs="Times New Roman"/>
                <w:color w:val="1769AA"/>
                <w:sz w:val="18"/>
                <w:rtl/>
              </w:rPr>
              <w:t>سنة</w:t>
            </w:r>
            <w:r>
              <w:rPr>
                <w:color w:val="1769AA"/>
                <w:sz w:val="18"/>
                <w:rtl/>
              </w:rPr>
              <w:t>]</w:t>
            </w:r>
          </w:p>
        </w:tc>
      </w:tr>
      <w:tr w:rsidR="00CD4F72" w:rsidTr="005656AB">
        <w:trPr>
          <w:cantSplit/>
        </w:trPr>
        <w:tc>
          <w:tcPr>
            <w:tcW w:w="1500"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مالك السياسة</w:t>
            </w:r>
          </w:p>
        </w:tc>
        <w:tc>
          <w:tcPr>
            <w:tcW w:w="3180" w:type="dxa"/>
            <w:tcMar>
              <w:top w:w="100" w:type="dxa"/>
              <w:left w:w="130" w:type="dxa"/>
              <w:bottom w:w="100" w:type="dxa"/>
              <w:right w:w="130" w:type="dxa"/>
            </w:tcMar>
          </w:tcPr>
          <w:p w:rsidR="00CD4F72" w:rsidRDefault="00A87937" w:rsidP="005656AB">
            <w:pPr>
              <w:spacing w:after="0"/>
              <w:jc w:val="left"/>
              <w:rPr>
                <w:rFonts w:hint="eastAsia"/>
              </w:rPr>
            </w:pPr>
            <w:r>
              <w:rPr>
                <w:rFonts w:cs="Times New Roman"/>
                <w:sz w:val="18"/>
                <w:rtl/>
              </w:rPr>
              <w:t xml:space="preserve">إدارة الموارد </w:t>
            </w:r>
            <w:r>
              <w:rPr>
                <w:rFonts w:cs="Times New Roman"/>
                <w:sz w:val="18"/>
                <w:rtl/>
              </w:rPr>
              <w:t>البشرية</w:t>
            </w:r>
          </w:p>
        </w:tc>
        <w:tc>
          <w:tcPr>
            <w:tcW w:w="1858"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جهة الاعتماد</w:t>
            </w:r>
          </w:p>
        </w:tc>
        <w:tc>
          <w:tcPr>
            <w:tcW w:w="2822" w:type="dxa"/>
            <w:tcMar>
              <w:top w:w="100" w:type="dxa"/>
              <w:left w:w="130" w:type="dxa"/>
              <w:bottom w:w="100" w:type="dxa"/>
              <w:right w:w="130" w:type="dxa"/>
            </w:tcMar>
          </w:tcPr>
          <w:p w:rsidR="00CD4F72" w:rsidRDefault="00A87937" w:rsidP="005656AB">
            <w:pPr>
              <w:spacing w:after="0"/>
              <w:jc w:val="left"/>
              <w:rPr>
                <w:rFonts w:hint="eastAsia"/>
              </w:rPr>
            </w:pPr>
            <w:r>
              <w:rPr>
                <w:color w:val="1769AA"/>
                <w:sz w:val="18"/>
                <w:rtl/>
              </w:rPr>
              <w:t>[</w:t>
            </w:r>
            <w:r>
              <w:rPr>
                <w:rFonts w:cs="Times New Roman"/>
                <w:color w:val="1769AA"/>
                <w:sz w:val="18"/>
                <w:rtl/>
              </w:rPr>
              <w:t>صاحب الصلاحية</w:t>
            </w:r>
            <w:r>
              <w:rPr>
                <w:color w:val="1769AA"/>
                <w:sz w:val="18"/>
                <w:rtl/>
              </w:rPr>
              <w:t>]</w:t>
            </w:r>
          </w:p>
        </w:tc>
      </w:tr>
      <w:tr w:rsidR="00CD4F72" w:rsidTr="005656AB">
        <w:trPr>
          <w:cantSplit/>
        </w:trPr>
        <w:tc>
          <w:tcPr>
            <w:tcW w:w="1500"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دورية المراجعة</w:t>
            </w:r>
          </w:p>
        </w:tc>
        <w:tc>
          <w:tcPr>
            <w:tcW w:w="3180" w:type="dxa"/>
            <w:tcMar>
              <w:top w:w="100" w:type="dxa"/>
              <w:left w:w="130" w:type="dxa"/>
              <w:bottom w:w="100" w:type="dxa"/>
              <w:right w:w="130" w:type="dxa"/>
            </w:tcMar>
          </w:tcPr>
          <w:p w:rsidR="00CD4F72" w:rsidRDefault="00A87937" w:rsidP="005656AB">
            <w:pPr>
              <w:spacing w:after="0"/>
              <w:jc w:val="left"/>
              <w:rPr>
                <w:rFonts w:hint="eastAsia"/>
              </w:rPr>
            </w:pPr>
            <w:r>
              <w:rPr>
                <w:rFonts w:cs="Times New Roman"/>
                <w:sz w:val="18"/>
                <w:rtl/>
              </w:rPr>
              <w:t>سنويًا أو عند تع</w:t>
            </w:r>
            <w:bookmarkStart w:id="0" w:name="_GoBack"/>
            <w:bookmarkEnd w:id="0"/>
            <w:r>
              <w:rPr>
                <w:rFonts w:cs="Times New Roman"/>
                <w:sz w:val="18"/>
                <w:rtl/>
              </w:rPr>
              <w:t>ديل الأنظمة</w:t>
            </w:r>
          </w:p>
        </w:tc>
        <w:tc>
          <w:tcPr>
            <w:tcW w:w="1858" w:type="dxa"/>
            <w:shd w:val="clear" w:color="auto" w:fill="E8EEF5"/>
            <w:tcMar>
              <w:top w:w="100" w:type="dxa"/>
              <w:left w:w="130" w:type="dxa"/>
              <w:bottom w:w="100" w:type="dxa"/>
              <w:right w:w="130" w:type="dxa"/>
            </w:tcMar>
          </w:tcPr>
          <w:p w:rsidR="00CD4F72" w:rsidRDefault="00A87937" w:rsidP="005656AB">
            <w:pPr>
              <w:spacing w:after="0"/>
              <w:jc w:val="left"/>
              <w:rPr>
                <w:rFonts w:hint="eastAsia"/>
              </w:rPr>
            </w:pPr>
            <w:r>
              <w:rPr>
                <w:rFonts w:cs="Times New Roman"/>
                <w:b/>
                <w:color w:val="17243A"/>
                <w:sz w:val="18"/>
                <w:rtl/>
              </w:rPr>
              <w:t>تاريخ المراجعة القادمة</w:t>
            </w:r>
          </w:p>
        </w:tc>
        <w:tc>
          <w:tcPr>
            <w:tcW w:w="2822" w:type="dxa"/>
            <w:tcMar>
              <w:top w:w="100" w:type="dxa"/>
              <w:left w:w="130" w:type="dxa"/>
              <w:bottom w:w="100" w:type="dxa"/>
              <w:right w:w="130" w:type="dxa"/>
            </w:tcMar>
          </w:tcPr>
          <w:p w:rsidR="00CD4F72" w:rsidRDefault="00A87937" w:rsidP="005656AB">
            <w:pPr>
              <w:spacing w:after="0"/>
              <w:jc w:val="left"/>
              <w:rPr>
                <w:rFonts w:hint="eastAsia"/>
              </w:rPr>
            </w:pPr>
            <w:r>
              <w:rPr>
                <w:color w:val="1769AA"/>
                <w:sz w:val="18"/>
                <w:rtl/>
              </w:rPr>
              <w:t>[</w:t>
            </w:r>
            <w:r>
              <w:rPr>
                <w:rFonts w:cs="Times New Roman"/>
                <w:color w:val="1769AA"/>
                <w:sz w:val="18"/>
                <w:rtl/>
              </w:rPr>
              <w:t>يوم</w:t>
            </w:r>
            <w:r>
              <w:rPr>
                <w:color w:val="1769AA"/>
                <w:sz w:val="18"/>
                <w:rtl/>
              </w:rPr>
              <w:t>/</w:t>
            </w:r>
            <w:r>
              <w:rPr>
                <w:rFonts w:cs="Times New Roman"/>
                <w:color w:val="1769AA"/>
                <w:sz w:val="18"/>
                <w:rtl/>
              </w:rPr>
              <w:t>شهر</w:t>
            </w:r>
            <w:r>
              <w:rPr>
                <w:color w:val="1769AA"/>
                <w:sz w:val="18"/>
                <w:rtl/>
              </w:rPr>
              <w:t>/</w:t>
            </w:r>
            <w:r>
              <w:rPr>
                <w:rFonts w:cs="Times New Roman"/>
                <w:color w:val="1769AA"/>
                <w:sz w:val="18"/>
                <w:rtl/>
              </w:rPr>
              <w:t>سنة</w:t>
            </w:r>
            <w:r>
              <w:rPr>
                <w:color w:val="1769AA"/>
                <w:sz w:val="18"/>
                <w:rtl/>
              </w:rPr>
              <w:t>]</w:t>
            </w:r>
          </w:p>
        </w:tc>
      </w:tr>
    </w:tbl>
    <w:p w:rsidR="00CD4F72" w:rsidRDefault="00CD4F72">
      <w:pPr>
        <w:spacing w:after="100"/>
        <w:rPr>
          <w:rFonts w:hint="eastAsia"/>
        </w:rPr>
      </w:pPr>
    </w:p>
    <w:tbl>
      <w:tblPr>
        <w:tblStyle w:val="afa"/>
        <w:tblW w:w="9360" w:type="dxa"/>
        <w:jc w:val="center"/>
        <w:tblLayout w:type="fixed"/>
        <w:tblLook w:val="04A0" w:firstRow="1" w:lastRow="0" w:firstColumn="1" w:lastColumn="0" w:noHBand="0" w:noVBand="1"/>
      </w:tblPr>
      <w:tblGrid>
        <w:gridCol w:w="9360"/>
      </w:tblGrid>
      <w:tr w:rsidR="00CD4F72">
        <w:trPr>
          <w:cantSplit/>
          <w:jc w:val="center"/>
        </w:trPr>
        <w:tc>
          <w:tcPr>
            <w:tcW w:w="9360" w:type="dxa"/>
            <w:shd w:val="clear" w:color="auto" w:fill="E8F5F0"/>
            <w:tcMar>
              <w:top w:w="100" w:type="dxa"/>
              <w:left w:w="130" w:type="dxa"/>
              <w:bottom w:w="100" w:type="dxa"/>
              <w:right w:w="130" w:type="dxa"/>
            </w:tcMar>
            <w:vAlign w:val="center"/>
          </w:tcPr>
          <w:p w:rsidR="00CD4F72" w:rsidRDefault="00A87937" w:rsidP="005656AB">
            <w:pPr>
              <w:spacing w:after="40"/>
              <w:jc w:val="left"/>
              <w:rPr>
                <w:rFonts w:hint="eastAsia"/>
              </w:rPr>
            </w:pPr>
            <w:r>
              <w:rPr>
                <w:rFonts w:cs="Times New Roman"/>
                <w:b/>
                <w:color w:val="087F5B"/>
                <w:sz w:val="20"/>
                <w:rtl/>
              </w:rPr>
              <w:t>طريقة الاستخدام</w:t>
            </w:r>
            <w:r>
              <w:rPr>
                <w:b/>
                <w:color w:val="087F5B"/>
                <w:sz w:val="20"/>
                <w:rtl/>
              </w:rPr>
              <w:t xml:space="preserve">: </w:t>
            </w:r>
            <w:r>
              <w:rPr>
                <w:rFonts w:cs="Times New Roman"/>
                <w:sz w:val="19"/>
                <w:rtl/>
              </w:rPr>
              <w:t xml:space="preserve">استبدل النصوص الزرقاء بين الأقواس </w:t>
            </w:r>
            <w:r>
              <w:rPr>
                <w:sz w:val="19"/>
                <w:rtl/>
              </w:rPr>
              <w:t xml:space="preserve">[ ] </w:t>
            </w:r>
            <w:r>
              <w:rPr>
                <w:rFonts w:cs="Times New Roman"/>
                <w:sz w:val="19"/>
                <w:rtl/>
              </w:rPr>
              <w:t>ببيانات المنشأة، وحدد الوظائف المؤهلة وأيام الحضور والساعات الأساسية وبدلات التجه</w:t>
            </w:r>
            <w:r>
              <w:rPr>
                <w:rFonts w:cs="Times New Roman"/>
                <w:sz w:val="19"/>
                <w:rtl/>
              </w:rPr>
              <w:t>يز والصلاحيات قبل الاعتماد</w:t>
            </w:r>
            <w:r>
              <w:rPr>
                <w:sz w:val="19"/>
                <w:rtl/>
              </w:rPr>
              <w:t>.</w:t>
            </w:r>
          </w:p>
        </w:tc>
      </w:tr>
    </w:tbl>
    <w:p w:rsidR="00CD4F72" w:rsidRDefault="00CD4F72" w:rsidP="005656AB">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CD4F72">
        <w:trPr>
          <w:cantSplit/>
          <w:jc w:val="center"/>
        </w:trPr>
        <w:tc>
          <w:tcPr>
            <w:tcW w:w="9360" w:type="dxa"/>
            <w:shd w:val="clear" w:color="auto" w:fill="FFF4E5"/>
            <w:tcMar>
              <w:top w:w="100" w:type="dxa"/>
              <w:left w:w="130" w:type="dxa"/>
              <w:bottom w:w="100" w:type="dxa"/>
              <w:right w:w="130" w:type="dxa"/>
            </w:tcMar>
            <w:vAlign w:val="center"/>
          </w:tcPr>
          <w:p w:rsidR="00CD4F72" w:rsidRDefault="00A87937" w:rsidP="005656AB">
            <w:pPr>
              <w:spacing w:after="40"/>
              <w:jc w:val="left"/>
              <w:rPr>
                <w:rFonts w:hint="eastAsia"/>
              </w:rPr>
            </w:pPr>
            <w:r>
              <w:rPr>
                <w:rFonts w:cs="Times New Roman"/>
                <w:b/>
                <w:color w:val="A15C00"/>
                <w:sz w:val="20"/>
                <w:rtl/>
              </w:rPr>
              <w:t>تنبيه مهم</w:t>
            </w:r>
            <w:r>
              <w:rPr>
                <w:b/>
                <w:color w:val="A15C00"/>
                <w:sz w:val="20"/>
                <w:rtl/>
              </w:rPr>
              <w:t xml:space="preserve">: </w:t>
            </w:r>
            <w:r>
              <w:rPr>
                <w:rFonts w:cs="Times New Roman"/>
                <w:sz w:val="19"/>
                <w:rtl/>
              </w:rPr>
              <w:t xml:space="preserve">هذا قالب استرشادي أُعد بالاستناد إلى الأنظمة والمصادر الرسمية المتاحة حتى </w:t>
            </w:r>
            <w:r>
              <w:rPr>
                <w:sz w:val="19"/>
                <w:rtl/>
              </w:rPr>
              <w:t xml:space="preserve">9 </w:t>
            </w:r>
            <w:r>
              <w:rPr>
                <w:rFonts w:cs="Times New Roman"/>
                <w:sz w:val="19"/>
                <w:rtl/>
              </w:rPr>
              <w:t xml:space="preserve">أغسطس </w:t>
            </w:r>
            <w:r>
              <w:rPr>
                <w:sz w:val="19"/>
                <w:rtl/>
              </w:rPr>
              <w:t xml:space="preserve">2026. </w:t>
            </w:r>
            <w:r>
              <w:rPr>
                <w:rFonts w:cs="Times New Roman"/>
                <w:sz w:val="19"/>
                <w:rtl/>
              </w:rPr>
              <w:t>ويجب مواءمته مع العقود ولائحة تنظيم العمل والضوابط القطاعية والأمن السيبراني وحماية البيانات لدى المنشأة</w:t>
            </w:r>
            <w:r>
              <w:rPr>
                <w:sz w:val="19"/>
                <w:rtl/>
              </w:rPr>
              <w:t>.</w:t>
            </w:r>
          </w:p>
        </w:tc>
      </w:tr>
    </w:tbl>
    <w:p w:rsidR="00CD4F72" w:rsidRDefault="00CD4F72" w:rsidP="005656AB">
      <w:pPr>
        <w:spacing w:after="0"/>
        <w:jc w:val="left"/>
        <w:rPr>
          <w:rFonts w:hint="eastAsia"/>
        </w:rPr>
      </w:pPr>
    </w:p>
    <w:p w:rsidR="00CD4F72" w:rsidRDefault="00A87937" w:rsidP="005656AB">
      <w:pPr>
        <w:spacing w:before="280" w:after="0"/>
        <w:jc w:val="center"/>
        <w:rPr>
          <w:rFonts w:hint="eastAsia"/>
        </w:rPr>
      </w:pPr>
      <w:r>
        <w:rPr>
          <w:rFonts w:cs="Times New Roman"/>
          <w:color w:val="667085"/>
          <w:sz w:val="17"/>
          <w:rtl/>
        </w:rPr>
        <w:t xml:space="preserve">إعداد استرشادي </w:t>
      </w:r>
      <w:r>
        <w:rPr>
          <w:rFonts w:cs="Times New Roman"/>
          <w:color w:val="667085"/>
          <w:sz w:val="17"/>
          <w:rtl/>
        </w:rPr>
        <w:t>للنشر ضمن نماذج مجد</w:t>
      </w:r>
    </w:p>
    <w:p w:rsidR="00CD4F72" w:rsidRDefault="00A87937" w:rsidP="005656AB">
      <w:pPr>
        <w:jc w:val="left"/>
        <w:rPr>
          <w:rFonts w:hint="eastAsia"/>
        </w:rPr>
      </w:pPr>
      <w:r>
        <w:br w:type="page"/>
      </w:r>
    </w:p>
    <w:p w:rsidR="00CD4F72" w:rsidRDefault="00A87937" w:rsidP="005656AB">
      <w:pPr>
        <w:pStyle w:val="1"/>
        <w:jc w:val="left"/>
      </w:pPr>
      <w:r>
        <w:rPr>
          <w:rFonts w:ascii="DejaVu Sans" w:hAnsi="DejaVu Sans" w:cs="DejaVu Sans"/>
          <w:rtl/>
        </w:rPr>
        <w:lastRenderedPageBreak/>
        <w:t xml:space="preserve">1. </w:t>
      </w:r>
      <w:r>
        <w:rPr>
          <w:rFonts w:ascii="DejaVu Sans" w:hAnsi="DejaVu Sans" w:cs="Times New Roman"/>
          <w:rtl/>
        </w:rPr>
        <w:t>الهدف</w:t>
      </w:r>
    </w:p>
    <w:p w:rsidR="00CD4F72" w:rsidRDefault="00A87937" w:rsidP="005656AB">
      <w:pPr>
        <w:jc w:val="left"/>
        <w:rPr>
          <w:rFonts w:hint="eastAsia"/>
        </w:rPr>
      </w:pPr>
      <w:r>
        <w:rPr>
          <w:rFonts w:cs="Times New Roman"/>
          <w:rtl/>
        </w:rPr>
        <w:t>تهدف هذه السياسة إلى تنظيم العمل عن بُعد والعمل الهجين والمرونة في وقت العمل، وتحديد ضوابط عقد العمل المرن النظامي عند استخدامه، بما يوازن بين استمرارية الأعمال وحقوق العاملين وجودة الأداء وأمن المعلومات والسلامة والامتثال</w:t>
      </w:r>
      <w:r>
        <w:rPr>
          <w:rtl/>
        </w:rPr>
        <w:t>.</w:t>
      </w:r>
    </w:p>
    <w:p w:rsidR="00CD4F72" w:rsidRDefault="00A87937" w:rsidP="005656AB">
      <w:pPr>
        <w:pStyle w:val="1"/>
        <w:jc w:val="left"/>
      </w:pPr>
      <w:r>
        <w:rPr>
          <w:rFonts w:ascii="DejaVu Sans" w:hAnsi="DejaVu Sans" w:cs="DejaVu Sans"/>
          <w:rtl/>
        </w:rPr>
        <w:t>2</w:t>
      </w:r>
      <w:r>
        <w:rPr>
          <w:rFonts w:ascii="DejaVu Sans" w:hAnsi="DejaVu Sans" w:cs="DejaVu Sans"/>
          <w:rtl/>
        </w:rPr>
        <w:t xml:space="preserve">. </w:t>
      </w:r>
      <w:r>
        <w:rPr>
          <w:rFonts w:ascii="DejaVu Sans" w:hAnsi="DejaVu Sans" w:cs="Times New Roman"/>
          <w:rtl/>
        </w:rPr>
        <w:t>نطاق التطبيق</w:t>
      </w:r>
    </w:p>
    <w:p w:rsidR="00CD4F72" w:rsidRDefault="00A87937" w:rsidP="005656AB">
      <w:pPr>
        <w:jc w:val="left"/>
        <w:rPr>
          <w:rFonts w:hint="eastAsia"/>
        </w:rPr>
      </w:pPr>
      <w:r>
        <w:rPr>
          <w:rFonts w:cs="Times New Roman"/>
          <w:rtl/>
        </w:rPr>
        <w:t xml:space="preserve">تسري هذه السياسة على العاملين لدى </w:t>
      </w:r>
      <w:r>
        <w:rPr>
          <w:rtl/>
        </w:rPr>
        <w:t>[</w:t>
      </w:r>
      <w:r>
        <w:rPr>
          <w:rFonts w:cs="Times New Roman"/>
          <w:rtl/>
        </w:rPr>
        <w:t>اسم المنشأة</w:t>
      </w:r>
      <w:r>
        <w:rPr>
          <w:rtl/>
        </w:rPr>
        <w:t xml:space="preserve">] </w:t>
      </w:r>
      <w:r>
        <w:rPr>
          <w:rFonts w:cs="Times New Roman"/>
          <w:rtl/>
        </w:rPr>
        <w:t>والوظائف التي تعتمدها المنشأة للعمل عن بُعد أو الهجين أو بترتيب زمني مرن</w:t>
      </w:r>
      <w:r>
        <w:rPr>
          <w:rtl/>
        </w:rPr>
        <w:t xml:space="preserve">. </w:t>
      </w:r>
      <w:r>
        <w:rPr>
          <w:rFonts w:cs="Times New Roman"/>
          <w:rtl/>
        </w:rPr>
        <w:t xml:space="preserve">ولا ينشأ عن السياسة بذاتها حق مكتسب في أي نمط؛ إذ يطبق بحسب طبيعة الوظيفة والعقد ومصلحة العمل والموافقة المكتوبة، وبما </w:t>
      </w:r>
      <w:r>
        <w:rPr>
          <w:rFonts w:cs="Times New Roman"/>
          <w:rtl/>
        </w:rPr>
        <w:t>لا ينتقص من حق مقرر نظامًا أو تعاقدًا</w:t>
      </w:r>
      <w:r>
        <w:rPr>
          <w:rtl/>
        </w:rPr>
        <w:t>.</w:t>
      </w:r>
    </w:p>
    <w:p w:rsidR="00CD4F72" w:rsidRDefault="00A87937" w:rsidP="005656AB">
      <w:pPr>
        <w:jc w:val="left"/>
        <w:rPr>
          <w:rFonts w:hint="eastAsia"/>
        </w:rPr>
      </w:pPr>
      <w:r>
        <w:rPr>
          <w:rFonts w:cs="Times New Roman"/>
          <w:rtl/>
        </w:rPr>
        <w:t>تطبق الأحكام الخاصة بعقد العمل المرن النظامي فقط على من أبرم عقدًا مرنًا مستوفيًا للضوابط الرسمية وموثقًا عبر المنصة المعتمدة، ولا تمتد تلقائيًا إلى الموظف بعقد عمل معتاد لمجرد السماح له بمرونة الحضور أو الوقت</w:t>
      </w:r>
      <w:r>
        <w:rPr>
          <w:rtl/>
        </w:rPr>
        <w:t>.</w:t>
      </w:r>
    </w:p>
    <w:p w:rsidR="00CD4F72" w:rsidRDefault="00A87937" w:rsidP="005656AB">
      <w:pPr>
        <w:pStyle w:val="1"/>
        <w:jc w:val="left"/>
      </w:pPr>
      <w:r>
        <w:rPr>
          <w:rFonts w:ascii="DejaVu Sans" w:hAnsi="DejaVu Sans" w:cs="DejaVu Sans"/>
          <w:rtl/>
        </w:rPr>
        <w:t xml:space="preserve">3. </w:t>
      </w:r>
      <w:r>
        <w:rPr>
          <w:rFonts w:ascii="DejaVu Sans" w:hAnsi="DejaVu Sans" w:cs="Times New Roman"/>
          <w:rtl/>
        </w:rPr>
        <w:t>الم</w:t>
      </w:r>
      <w:r>
        <w:rPr>
          <w:rFonts w:ascii="DejaVu Sans" w:hAnsi="DejaVu Sans" w:cs="Times New Roman"/>
          <w:rtl/>
        </w:rPr>
        <w:t>رجعية وأولوية التطبيق</w:t>
      </w:r>
    </w:p>
    <w:p w:rsidR="00CD4F72" w:rsidRDefault="00A87937" w:rsidP="005656AB">
      <w:pPr>
        <w:numPr>
          <w:ilvl w:val="0"/>
          <w:numId w:val="1"/>
        </w:numPr>
        <w:jc w:val="left"/>
        <w:rPr>
          <w:rFonts w:hint="eastAsia"/>
        </w:rPr>
      </w:pPr>
      <w:r>
        <w:rPr>
          <w:rFonts w:cs="Times New Roman"/>
          <w:rtl/>
        </w:rPr>
        <w:t>نظام العمل السعودي ولائحته التنفيذية والقرارات الوزارية ذات الصلة</w:t>
      </w:r>
      <w:r>
        <w:rPr>
          <w:rtl/>
        </w:rPr>
        <w:t>.</w:t>
      </w:r>
    </w:p>
    <w:p w:rsidR="00CD4F72" w:rsidRDefault="00A87937" w:rsidP="005656AB">
      <w:pPr>
        <w:numPr>
          <w:ilvl w:val="0"/>
          <w:numId w:val="1"/>
        </w:numPr>
        <w:jc w:val="left"/>
        <w:rPr>
          <w:rFonts w:hint="eastAsia"/>
        </w:rPr>
      </w:pPr>
      <w:r>
        <w:rPr>
          <w:rFonts w:cs="Times New Roman"/>
          <w:rtl/>
        </w:rPr>
        <w:t>الضوابط والخدمات الرسمية للعمل عن بُعد والعمل المرن، والعقد الموثق عبر المنصة الرسمية عند انطباقها</w:t>
      </w:r>
      <w:r>
        <w:rPr>
          <w:rtl/>
        </w:rPr>
        <w:t>.</w:t>
      </w:r>
    </w:p>
    <w:p w:rsidR="00CD4F72" w:rsidRDefault="00A87937" w:rsidP="005656AB">
      <w:pPr>
        <w:numPr>
          <w:ilvl w:val="0"/>
          <w:numId w:val="1"/>
        </w:numPr>
        <w:jc w:val="left"/>
        <w:rPr>
          <w:rFonts w:hint="eastAsia"/>
        </w:rPr>
      </w:pPr>
      <w:r>
        <w:rPr>
          <w:rFonts w:cs="Times New Roman"/>
          <w:rtl/>
        </w:rPr>
        <w:t>نظام حماية البيانات الشخصية، والسياسات المعتمدة للأمن السيبراني وال</w:t>
      </w:r>
      <w:r>
        <w:rPr>
          <w:rFonts w:cs="Times New Roman"/>
          <w:rtl/>
        </w:rPr>
        <w:t>سرية وإدارة الأصول والسلامة والحضور والإجازات</w:t>
      </w:r>
      <w:r>
        <w:rPr>
          <w:rtl/>
        </w:rPr>
        <w:t>.</w:t>
      </w:r>
    </w:p>
    <w:p w:rsidR="00CD4F72" w:rsidRDefault="00A87937" w:rsidP="005656AB">
      <w:pPr>
        <w:numPr>
          <w:ilvl w:val="0"/>
          <w:numId w:val="1"/>
        </w:numPr>
        <w:jc w:val="left"/>
        <w:rPr>
          <w:rFonts w:hint="eastAsia"/>
        </w:rPr>
      </w:pPr>
      <w:r>
        <w:rPr>
          <w:rFonts w:cs="Times New Roman"/>
          <w:rtl/>
        </w:rPr>
        <w:t>عند التعارض يقدم الحكم النظامي أو العقد الموثق الأكثر إلزامًا، ويعدل الترتيب كتابةً متى كان التغيير يمس شرطًا تعاقديًا</w:t>
      </w:r>
      <w:r>
        <w:rPr>
          <w:rtl/>
        </w:rPr>
        <w:t>.</w:t>
      </w:r>
    </w:p>
    <w:p w:rsidR="00CD4F72" w:rsidRDefault="00A87937" w:rsidP="005656AB">
      <w:pPr>
        <w:pStyle w:val="1"/>
        <w:jc w:val="left"/>
      </w:pPr>
      <w:r>
        <w:rPr>
          <w:rFonts w:ascii="DejaVu Sans" w:hAnsi="DejaVu Sans" w:cs="DejaVu Sans"/>
          <w:rtl/>
        </w:rPr>
        <w:t xml:space="preserve">4. </w:t>
      </w:r>
      <w:r>
        <w:rPr>
          <w:rFonts w:ascii="DejaVu Sans" w:hAnsi="DejaVu Sans" w:cs="Times New Roman"/>
          <w:rtl/>
        </w:rPr>
        <w:t>التعريفات</w:t>
      </w:r>
    </w:p>
    <w:tbl>
      <w:tblPr>
        <w:tblStyle w:val="afa"/>
        <w:tblW w:w="9360" w:type="dxa"/>
        <w:jc w:val="center"/>
        <w:tblLayout w:type="fixed"/>
        <w:tblLook w:val="04A0" w:firstRow="1" w:lastRow="0" w:firstColumn="1" w:lastColumn="0" w:noHBand="0" w:noVBand="1"/>
      </w:tblPr>
      <w:tblGrid>
        <w:gridCol w:w="2500"/>
        <w:gridCol w:w="6860"/>
      </w:tblGrid>
      <w:tr w:rsidR="00CD4F72">
        <w:trPr>
          <w:cantSplit/>
          <w:tblHeader/>
          <w:jc w:val="center"/>
        </w:trPr>
        <w:tc>
          <w:tcPr>
            <w:tcW w:w="25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المصطلح</w:t>
            </w:r>
          </w:p>
        </w:tc>
        <w:tc>
          <w:tcPr>
            <w:tcW w:w="686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التعريف</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العمل عن بُعد</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أداء العمل خارج مقر المنشأة كليًا أو جزئيًا ب</w:t>
            </w:r>
            <w:r>
              <w:rPr>
                <w:rFonts w:cs="Times New Roman"/>
                <w:sz w:val="18"/>
                <w:rtl/>
              </w:rPr>
              <w:t>استخدام وسائل التقنية والاتصال، وفق ترتيب مكتوب وموقع عمل معتمد</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العمل الهجين</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توزيع أيام أو ساعات العمل بين مقر المنشأة وموقع معتمد خارجها وفق جدول متفق عليه</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مرونة وقت العمل</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تغيير وقت بدء أو انتهاء الدوام أو توزيع الساعات ضمن عقد العمل المعتاد، مع </w:t>
            </w:r>
            <w:r>
              <w:rPr>
                <w:rFonts w:cs="Times New Roman"/>
                <w:sz w:val="18"/>
                <w:rtl/>
              </w:rPr>
              <w:t>الالتزام بالساعات والراحة المعتمدة</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الساعات الأساسية</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فترة زمنية يجب أن يكون الموظف خلالها متاحًا للاجتماعات والتعاون، ولو اختلف بدء الدوام أو انتهاؤه</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عقد العمل المرن النظامي</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عقد موثق رسميًا يكون الأجر فيه على أساس الساعة، ويخضع للضوابط والاستحقاقات </w:t>
            </w:r>
            <w:r>
              <w:rPr>
                <w:rFonts w:cs="Times New Roman"/>
                <w:sz w:val="18"/>
                <w:rtl/>
              </w:rPr>
              <w:t>والحدود الخاصة به</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الموقع المعتمد</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عنوان أو نطاق مكاني وافقت عليه المنشأة لأداء العمل عن بُعد بعد تقييم الملاءمة والسلامة والأمن</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الترتيب المكتوب</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وثيقة أو ملحق يحدد النمط والمدة والجدول والموقع والتجهيزات والمتابعة وحق المراجعة أو الإنهاء</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lastRenderedPageBreak/>
              <w:t>التوفر</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الاستجابة المعقولة خلال الوقت المعتمد عبر القنوات المحددة، ولا يعني اتصالًا دائمًا خارج ساعات العمل</w:t>
            </w:r>
            <w:r>
              <w:rPr>
                <w:sz w:val="18"/>
                <w:rtl/>
              </w:rPr>
              <w:t>.</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DejaVu Sans"/>
          <w:rtl/>
        </w:rPr>
        <w:t xml:space="preserve">5. </w:t>
      </w:r>
      <w:r>
        <w:rPr>
          <w:rFonts w:ascii="DejaVu Sans" w:hAnsi="DejaVu Sans" w:cs="Times New Roman"/>
          <w:rtl/>
        </w:rPr>
        <w:t>التمييز بين أنماط العمل</w:t>
      </w:r>
    </w:p>
    <w:tbl>
      <w:tblPr>
        <w:tblStyle w:val="afa"/>
        <w:tblW w:w="9360" w:type="dxa"/>
        <w:jc w:val="center"/>
        <w:tblLayout w:type="fixed"/>
        <w:tblLook w:val="04A0" w:firstRow="1" w:lastRow="0" w:firstColumn="1" w:lastColumn="0" w:noHBand="0" w:noVBand="1"/>
      </w:tblPr>
      <w:tblGrid>
        <w:gridCol w:w="2500"/>
        <w:gridCol w:w="3500"/>
        <w:gridCol w:w="3360"/>
      </w:tblGrid>
      <w:tr w:rsidR="00CD4F72">
        <w:trPr>
          <w:cantSplit/>
          <w:tblHeader/>
          <w:jc w:val="center"/>
        </w:trPr>
        <w:tc>
          <w:tcPr>
            <w:tcW w:w="25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النمط</w:t>
            </w:r>
          </w:p>
        </w:tc>
        <w:tc>
          <w:tcPr>
            <w:tcW w:w="35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الأساس</w:t>
            </w:r>
          </w:p>
        </w:tc>
        <w:tc>
          <w:tcPr>
            <w:tcW w:w="336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الأثر على الاستحقاقات</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عمل عن بُعد</w:t>
            </w:r>
            <w:r>
              <w:rPr>
                <w:sz w:val="18"/>
                <w:rtl/>
              </w:rPr>
              <w:t>/</w:t>
            </w:r>
            <w:r>
              <w:rPr>
                <w:rFonts w:cs="Times New Roman"/>
                <w:sz w:val="18"/>
                <w:rtl/>
              </w:rPr>
              <w:t>هجين بعقد معتاد</w:t>
            </w:r>
          </w:p>
        </w:tc>
        <w:tc>
          <w:tcPr>
            <w:tcW w:w="3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ترتيب لمكان أداء العمل ضمن العقد القائم أو ملحقه</w:t>
            </w:r>
            <w:r>
              <w:rPr>
                <w:sz w:val="18"/>
                <w:rtl/>
              </w:rPr>
              <w:t>.</w:t>
            </w:r>
          </w:p>
        </w:tc>
        <w:tc>
          <w:tcPr>
            <w:tcW w:w="33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تبقى حقوق </w:t>
            </w:r>
            <w:r>
              <w:rPr>
                <w:rFonts w:cs="Times New Roman"/>
                <w:sz w:val="18"/>
                <w:rtl/>
              </w:rPr>
              <w:t>العقد المعتاد والإجازات والأجر وساعات العمل قائمة وفق النظام والعقد</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مرونة وقت ضمن عقد معتاد</w:t>
            </w:r>
          </w:p>
        </w:tc>
        <w:tc>
          <w:tcPr>
            <w:tcW w:w="3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تعديل وقت الحضور أو الانصراف أو توزيع الساعات دون تحويل العقد إلى عقد مرن نظامي</w:t>
            </w:r>
            <w:r>
              <w:rPr>
                <w:sz w:val="18"/>
                <w:rtl/>
              </w:rPr>
              <w:t>.</w:t>
            </w:r>
          </w:p>
        </w:tc>
        <w:tc>
          <w:tcPr>
            <w:tcW w:w="33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لا تسقط الحقوق المعتادة، وتطبق ضوابط الساعات والراحة والعمل الإضافي</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عقد عمل مرن</w:t>
            </w:r>
            <w:r>
              <w:rPr>
                <w:rFonts w:cs="Times New Roman"/>
                <w:sz w:val="18"/>
                <w:rtl/>
              </w:rPr>
              <w:t xml:space="preserve"> نظامي</w:t>
            </w:r>
          </w:p>
        </w:tc>
        <w:tc>
          <w:tcPr>
            <w:tcW w:w="3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عقد مستقل بالأجر بالساعة وموثق عبر المنصة الرسمية</w:t>
            </w:r>
            <w:r>
              <w:rPr>
                <w:sz w:val="18"/>
                <w:rtl/>
              </w:rPr>
              <w:t>.</w:t>
            </w:r>
          </w:p>
        </w:tc>
        <w:tc>
          <w:tcPr>
            <w:tcW w:w="33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تطبق عليه أحكامه الخاصة؛ فلا تخلط استحقاقاته باستحقاقات عقد العمل المعتاد</w:t>
            </w:r>
            <w:r>
              <w:rPr>
                <w:sz w:val="18"/>
                <w:rtl/>
              </w:rPr>
              <w:t>.</w:t>
            </w:r>
          </w:p>
        </w:tc>
      </w:tr>
    </w:tbl>
    <w:p w:rsidR="00CD4F72" w:rsidRDefault="00CD4F72" w:rsidP="005656AB">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CD4F72">
        <w:trPr>
          <w:cantSplit/>
          <w:jc w:val="center"/>
        </w:trPr>
        <w:tc>
          <w:tcPr>
            <w:tcW w:w="9360" w:type="dxa"/>
            <w:shd w:val="clear" w:color="auto" w:fill="E8F3F0"/>
            <w:tcMar>
              <w:top w:w="100" w:type="dxa"/>
              <w:left w:w="130" w:type="dxa"/>
              <w:bottom w:w="100" w:type="dxa"/>
              <w:right w:w="130" w:type="dxa"/>
            </w:tcMar>
            <w:vAlign w:val="center"/>
          </w:tcPr>
          <w:p w:rsidR="00CD4F72" w:rsidRDefault="00A87937" w:rsidP="005656AB">
            <w:pPr>
              <w:spacing w:after="40"/>
              <w:jc w:val="left"/>
              <w:rPr>
                <w:rFonts w:hint="eastAsia"/>
              </w:rPr>
            </w:pPr>
            <w:r>
              <w:rPr>
                <w:rFonts w:cs="Times New Roman"/>
                <w:b/>
                <w:color w:val="087F5B"/>
                <w:sz w:val="20"/>
                <w:rtl/>
              </w:rPr>
              <w:t>ضابط جوهري</w:t>
            </w:r>
            <w:r>
              <w:rPr>
                <w:b/>
                <w:color w:val="087F5B"/>
                <w:sz w:val="20"/>
                <w:rtl/>
              </w:rPr>
              <w:t xml:space="preserve">: </w:t>
            </w:r>
            <w:r>
              <w:rPr>
                <w:rFonts w:cs="Times New Roman"/>
                <w:sz w:val="19"/>
                <w:rtl/>
              </w:rPr>
              <w:t xml:space="preserve">لا يجوز تسمية مجرد تعديل جدول موظف بعقد معتاد </w:t>
            </w:r>
            <w:r>
              <w:rPr>
                <w:sz w:val="19"/>
                <w:rtl/>
              </w:rPr>
              <w:t>«</w:t>
            </w:r>
            <w:r>
              <w:rPr>
                <w:rFonts w:cs="Times New Roman"/>
                <w:sz w:val="19"/>
                <w:rtl/>
              </w:rPr>
              <w:t>عقد عمل مرن</w:t>
            </w:r>
            <w:r>
              <w:rPr>
                <w:sz w:val="19"/>
                <w:rtl/>
              </w:rPr>
              <w:t xml:space="preserve">» </w:t>
            </w:r>
            <w:r>
              <w:rPr>
                <w:rFonts w:cs="Times New Roman"/>
                <w:sz w:val="19"/>
                <w:rtl/>
              </w:rPr>
              <w:t xml:space="preserve">بقصد تطبيق أحكام العقد المرن النظامي أو الانتقاص </w:t>
            </w:r>
            <w:r>
              <w:rPr>
                <w:rFonts w:cs="Times New Roman"/>
                <w:sz w:val="19"/>
                <w:rtl/>
              </w:rPr>
              <w:t>من استحقاقات الموظف</w:t>
            </w:r>
            <w:r>
              <w:rPr>
                <w:sz w:val="19"/>
                <w:rtl/>
              </w:rPr>
              <w:t>.</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DejaVu Sans"/>
          <w:rtl/>
        </w:rPr>
        <w:t xml:space="preserve">6. </w:t>
      </w:r>
      <w:r>
        <w:rPr>
          <w:rFonts w:ascii="DejaVu Sans" w:hAnsi="DejaVu Sans" w:cs="Times New Roman"/>
          <w:rtl/>
        </w:rPr>
        <w:t>المبادئ الحاكمة</w:t>
      </w:r>
    </w:p>
    <w:p w:rsidR="00CD4F72" w:rsidRDefault="00A87937" w:rsidP="005656AB">
      <w:pPr>
        <w:numPr>
          <w:ilvl w:val="0"/>
          <w:numId w:val="1"/>
        </w:numPr>
        <w:jc w:val="left"/>
        <w:rPr>
          <w:rFonts w:hint="eastAsia"/>
        </w:rPr>
      </w:pPr>
      <w:r>
        <w:rPr>
          <w:rFonts w:cs="Times New Roman"/>
          <w:rtl/>
        </w:rPr>
        <w:t>تحدد الأهلية بحسب متطلبات الوظيفة والنتائج والأمن والسلامة، لا بناءً على الانطباع أو المحاباة</w:t>
      </w:r>
      <w:r>
        <w:rPr>
          <w:rtl/>
        </w:rPr>
        <w:t>.</w:t>
      </w:r>
    </w:p>
    <w:p w:rsidR="00CD4F72" w:rsidRDefault="00A87937" w:rsidP="005656AB">
      <w:pPr>
        <w:numPr>
          <w:ilvl w:val="0"/>
          <w:numId w:val="1"/>
        </w:numPr>
        <w:jc w:val="left"/>
        <w:rPr>
          <w:rFonts w:hint="eastAsia"/>
        </w:rPr>
      </w:pPr>
      <w:r>
        <w:rPr>
          <w:rFonts w:cs="Times New Roman"/>
          <w:rtl/>
        </w:rPr>
        <w:t>تعامل الفرص والطلبات المتشابهة باتساق، وتوثق أسباب الرفض أو الاستثناء دون تمييز غير مشروع</w:t>
      </w:r>
      <w:r>
        <w:rPr>
          <w:rtl/>
        </w:rPr>
        <w:t>.</w:t>
      </w:r>
    </w:p>
    <w:p w:rsidR="00CD4F72" w:rsidRDefault="00A87937" w:rsidP="005656AB">
      <w:pPr>
        <w:numPr>
          <w:ilvl w:val="0"/>
          <w:numId w:val="1"/>
        </w:numPr>
        <w:jc w:val="left"/>
        <w:rPr>
          <w:rFonts w:hint="eastAsia"/>
        </w:rPr>
      </w:pPr>
      <w:r>
        <w:rPr>
          <w:rFonts w:cs="Times New Roman"/>
          <w:rtl/>
        </w:rPr>
        <w:t xml:space="preserve">تقاس الإنتاجية بالمخرجات </w:t>
      </w:r>
      <w:r>
        <w:rPr>
          <w:rFonts w:cs="Times New Roman"/>
          <w:rtl/>
        </w:rPr>
        <w:t>والجودة والمواعيد والسلوك، وليس بالحضور الرقمي المستمر أو المراقبة المفرطة</w:t>
      </w:r>
      <w:r>
        <w:rPr>
          <w:rtl/>
        </w:rPr>
        <w:t>.</w:t>
      </w:r>
    </w:p>
    <w:p w:rsidR="00CD4F72" w:rsidRDefault="00A87937" w:rsidP="005656AB">
      <w:pPr>
        <w:numPr>
          <w:ilvl w:val="0"/>
          <w:numId w:val="1"/>
        </w:numPr>
        <w:jc w:val="left"/>
        <w:rPr>
          <w:rFonts w:hint="eastAsia"/>
        </w:rPr>
      </w:pPr>
      <w:r>
        <w:rPr>
          <w:rFonts w:cs="Times New Roman"/>
          <w:rtl/>
        </w:rPr>
        <w:t>لا يعد العمل عن بُعد إجازة أو بديلًا دائمًا لرعاية من يحتاج إشرافًا خلال ساعات العمل، مع مراعاة الترتيبات النظامية المعتمدة</w:t>
      </w:r>
      <w:r>
        <w:rPr>
          <w:rtl/>
        </w:rPr>
        <w:t>.</w:t>
      </w:r>
    </w:p>
    <w:p w:rsidR="00CD4F72" w:rsidRDefault="00A87937" w:rsidP="005656AB">
      <w:pPr>
        <w:numPr>
          <w:ilvl w:val="0"/>
          <w:numId w:val="1"/>
        </w:numPr>
        <w:jc w:val="left"/>
        <w:rPr>
          <w:rFonts w:hint="eastAsia"/>
        </w:rPr>
      </w:pPr>
      <w:r>
        <w:rPr>
          <w:rFonts w:cs="Times New Roman"/>
          <w:rtl/>
        </w:rPr>
        <w:t>الترتيب قابل للمراجعة وفق الحاجة والأداء والمخاطر، مع م</w:t>
      </w:r>
      <w:r>
        <w:rPr>
          <w:rFonts w:cs="Times New Roman"/>
          <w:rtl/>
        </w:rPr>
        <w:t>راعاة العقد والإشعار المعقول وعدم استخدام الإنهاء كجزاء غير معلن</w:t>
      </w:r>
      <w:r>
        <w:rPr>
          <w:rtl/>
        </w:rPr>
        <w:t>.</w:t>
      </w:r>
    </w:p>
    <w:p w:rsidR="00CD4F72" w:rsidRDefault="00A87937" w:rsidP="005656AB">
      <w:pPr>
        <w:pStyle w:val="1"/>
        <w:jc w:val="left"/>
      </w:pPr>
      <w:r>
        <w:rPr>
          <w:rFonts w:ascii="DejaVu Sans" w:hAnsi="DejaVu Sans" w:cs="DejaVu Sans"/>
          <w:rtl/>
        </w:rPr>
        <w:t xml:space="preserve">7. </w:t>
      </w:r>
      <w:r>
        <w:rPr>
          <w:rFonts w:ascii="DejaVu Sans" w:hAnsi="DejaVu Sans" w:cs="Times New Roman"/>
          <w:rtl/>
        </w:rPr>
        <w:t>أهلية الوظيفة والموظف</w:t>
      </w:r>
    </w:p>
    <w:tbl>
      <w:tblPr>
        <w:tblStyle w:val="afa"/>
        <w:tblW w:w="9360" w:type="dxa"/>
        <w:jc w:val="center"/>
        <w:tblLayout w:type="fixed"/>
        <w:tblLook w:val="04A0" w:firstRow="1" w:lastRow="0" w:firstColumn="1" w:lastColumn="0" w:noHBand="0" w:noVBand="1"/>
      </w:tblPr>
      <w:tblGrid>
        <w:gridCol w:w="2750"/>
        <w:gridCol w:w="6610"/>
      </w:tblGrid>
      <w:tr w:rsidR="00CD4F72">
        <w:trPr>
          <w:cantSplit/>
          <w:tblHeader/>
          <w:jc w:val="center"/>
        </w:trPr>
        <w:tc>
          <w:tcPr>
            <w:tcW w:w="275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المعيار</w:t>
            </w:r>
          </w:p>
        </w:tc>
        <w:tc>
          <w:tcPr>
            <w:tcW w:w="661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أسئلة التقييم</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طبيعة المهام</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هل يمكن تنفيذ المخرجات وقياسها دون وجود مستمر؟ وهل تتطلب استقبالًا أو تشغيل أصل أو خدمة ميدانية؟</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البيانات والأنظمة</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هل تسمح </w:t>
            </w:r>
            <w:r>
              <w:rPr>
                <w:rFonts w:cs="Times New Roman"/>
                <w:sz w:val="18"/>
                <w:rtl/>
              </w:rPr>
              <w:t>حساسية البيانات والأنظمة والوصول الآمن بأداء العمل خارج الموقع؟</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الأداء والاستقلالية</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هل يحقق الموظف التوقعات ويخطط للمهام ويتواصل ويصعد العوائق بفعالية؟</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lastRenderedPageBreak/>
              <w:t>التعاون والعملاء</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هل يمكن الحفاظ على زمن الاستجابة والاجتماعات والتغطية وخدمة العميل؟</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السلامة والموقع</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هل مساحة العمل والاتصال والكهرباء والخصوصية مناسبة وآمنة؟</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الاستمرارية</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هل توجد تغطية عند الانقطاع وخطة بديلة للحضور أو الاتصال؟</w:t>
            </w:r>
          </w:p>
        </w:tc>
      </w:tr>
    </w:tbl>
    <w:p w:rsidR="00CD4F72" w:rsidRDefault="00CD4F72" w:rsidP="005656AB">
      <w:pPr>
        <w:spacing w:after="0"/>
        <w:jc w:val="left"/>
        <w:rPr>
          <w:rFonts w:hint="eastAsia"/>
        </w:rPr>
      </w:pPr>
    </w:p>
    <w:p w:rsidR="00CD4F72" w:rsidRDefault="00A87937" w:rsidP="005656AB">
      <w:pPr>
        <w:numPr>
          <w:ilvl w:val="0"/>
          <w:numId w:val="1"/>
        </w:numPr>
        <w:jc w:val="left"/>
        <w:rPr>
          <w:rFonts w:hint="eastAsia"/>
        </w:rPr>
      </w:pPr>
      <w:r>
        <w:rPr>
          <w:rFonts w:cs="Times New Roman"/>
          <w:rtl/>
        </w:rPr>
        <w:t>يجوز اعتماد النمط لوظيفة دون أخرى أو لأيام محددة، ولا يلزم تماثل النمط إذا اختلفت متطلبات العمل موضوعيًا</w:t>
      </w:r>
      <w:r>
        <w:rPr>
          <w:rtl/>
        </w:rPr>
        <w:t>.</w:t>
      </w:r>
    </w:p>
    <w:p w:rsidR="00CD4F72" w:rsidRDefault="00A87937" w:rsidP="005656AB">
      <w:pPr>
        <w:numPr>
          <w:ilvl w:val="0"/>
          <w:numId w:val="1"/>
        </w:numPr>
        <w:jc w:val="left"/>
        <w:rPr>
          <w:rFonts w:hint="eastAsia"/>
        </w:rPr>
      </w:pPr>
      <w:r>
        <w:rPr>
          <w:rFonts w:cs="Times New Roman"/>
          <w:rtl/>
        </w:rPr>
        <w:t xml:space="preserve">تراعى احتياجات </w:t>
      </w:r>
      <w:r>
        <w:rPr>
          <w:rFonts w:cs="Times New Roman"/>
          <w:rtl/>
        </w:rPr>
        <w:t>التهيئة المعقولة وإمكانية الوصول وفق الأنظمة والسياسات، وتدرس بصورة مستقلة عن طلبات المرونة الاعتيادية</w:t>
      </w:r>
      <w:r>
        <w:rPr>
          <w:rtl/>
        </w:rPr>
        <w:t>.</w:t>
      </w:r>
    </w:p>
    <w:p w:rsidR="00CD4F72" w:rsidRDefault="00A87937" w:rsidP="005656AB">
      <w:pPr>
        <w:pStyle w:val="1"/>
        <w:jc w:val="left"/>
      </w:pPr>
      <w:r>
        <w:rPr>
          <w:rFonts w:ascii="DejaVu Sans" w:hAnsi="DejaVu Sans" w:cs="DejaVu Sans"/>
          <w:rtl/>
        </w:rPr>
        <w:t xml:space="preserve">8. </w:t>
      </w:r>
      <w:r>
        <w:rPr>
          <w:rFonts w:ascii="DejaVu Sans" w:hAnsi="DejaVu Sans" w:cs="Times New Roman"/>
          <w:rtl/>
        </w:rPr>
        <w:t>طلب الترتيب والموافقة</w:t>
      </w:r>
    </w:p>
    <w:tbl>
      <w:tblPr>
        <w:tblStyle w:val="afa"/>
        <w:tblW w:w="9360" w:type="dxa"/>
        <w:jc w:val="center"/>
        <w:tblLayout w:type="fixed"/>
        <w:tblLook w:val="04A0" w:firstRow="1" w:lastRow="0" w:firstColumn="1" w:lastColumn="0" w:noHBand="0" w:noVBand="1"/>
      </w:tblPr>
      <w:tblGrid>
        <w:gridCol w:w="1500"/>
        <w:gridCol w:w="3300"/>
        <w:gridCol w:w="4560"/>
      </w:tblGrid>
      <w:tr w:rsidR="00CD4F72">
        <w:trPr>
          <w:cantSplit/>
          <w:tblHeader/>
          <w:jc w:val="center"/>
        </w:trPr>
        <w:tc>
          <w:tcPr>
            <w:tcW w:w="15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المرحلة</w:t>
            </w:r>
          </w:p>
        </w:tc>
        <w:tc>
          <w:tcPr>
            <w:tcW w:w="33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المسؤول</w:t>
            </w:r>
          </w:p>
        </w:tc>
        <w:tc>
          <w:tcPr>
            <w:tcW w:w="456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المخرج</w:t>
            </w:r>
          </w:p>
        </w:tc>
      </w:tr>
      <w:tr w:rsidR="00CD4F72">
        <w:trPr>
          <w:cantSplit/>
          <w:jc w:val="center"/>
        </w:trPr>
        <w:tc>
          <w:tcPr>
            <w:tcW w:w="1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الطلب</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الموظف</w:t>
            </w:r>
            <w:r>
              <w:rPr>
                <w:sz w:val="18"/>
                <w:rtl/>
              </w:rPr>
              <w:t>/</w:t>
            </w:r>
            <w:r>
              <w:rPr>
                <w:rFonts w:cs="Times New Roman"/>
                <w:sz w:val="18"/>
                <w:rtl/>
              </w:rPr>
              <w:t>المدير</w:t>
            </w:r>
          </w:p>
        </w:tc>
        <w:tc>
          <w:tcPr>
            <w:tcW w:w="45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النمط والسبب والجدول والموقع والمدة والتجهيزات المطلوبة</w:t>
            </w:r>
            <w:r>
              <w:rPr>
                <w:sz w:val="18"/>
                <w:rtl/>
              </w:rPr>
              <w:t>.</w:t>
            </w:r>
          </w:p>
        </w:tc>
      </w:tr>
      <w:tr w:rsidR="00CD4F72">
        <w:trPr>
          <w:cantSplit/>
          <w:jc w:val="center"/>
        </w:trPr>
        <w:tc>
          <w:tcPr>
            <w:tcW w:w="1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تقييم الوظيفة والمخاطر</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المدير والموارد البشرية وتقنية المعلومات عند الحاجة</w:t>
            </w:r>
          </w:p>
        </w:tc>
        <w:tc>
          <w:tcPr>
            <w:tcW w:w="45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تقييم موثق للأهلية والتغطية والبيانات والسلامة والتكلفة</w:t>
            </w:r>
            <w:r>
              <w:rPr>
                <w:sz w:val="18"/>
                <w:rtl/>
              </w:rPr>
              <w:t>.</w:t>
            </w:r>
          </w:p>
        </w:tc>
      </w:tr>
      <w:tr w:rsidR="00CD4F72">
        <w:trPr>
          <w:cantSplit/>
          <w:jc w:val="center"/>
        </w:trPr>
        <w:tc>
          <w:tcPr>
            <w:tcW w:w="1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الموافقة</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sz w:val="18"/>
                <w:rtl/>
              </w:rPr>
              <w:t>[</w:t>
            </w:r>
            <w:r>
              <w:rPr>
                <w:rFonts w:cs="Times New Roman"/>
                <w:sz w:val="18"/>
                <w:rtl/>
              </w:rPr>
              <w:t>صاحب الصلاحية</w:t>
            </w:r>
            <w:r>
              <w:rPr>
                <w:sz w:val="18"/>
                <w:rtl/>
              </w:rPr>
              <w:t>]</w:t>
            </w:r>
          </w:p>
        </w:tc>
        <w:tc>
          <w:tcPr>
            <w:tcW w:w="45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موافقة أو رفض مسبب أو تجربة مشروطة</w:t>
            </w:r>
            <w:r>
              <w:rPr>
                <w:sz w:val="18"/>
                <w:rtl/>
              </w:rPr>
              <w:t>.</w:t>
            </w:r>
          </w:p>
        </w:tc>
      </w:tr>
      <w:tr w:rsidR="00CD4F72">
        <w:trPr>
          <w:cantSplit/>
          <w:jc w:val="center"/>
        </w:trPr>
        <w:tc>
          <w:tcPr>
            <w:tcW w:w="1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التوثيق</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الموارد البشرية</w:t>
            </w:r>
          </w:p>
        </w:tc>
        <w:tc>
          <w:tcPr>
            <w:tcW w:w="45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ملحق أو ترتيب مكتوب وتحديث الأنظمة والمنصة الرسمية إن </w:t>
            </w:r>
            <w:r>
              <w:rPr>
                <w:rFonts w:cs="Times New Roman"/>
                <w:sz w:val="18"/>
                <w:rtl/>
              </w:rPr>
              <w:t>انطبقت</w:t>
            </w:r>
            <w:r>
              <w:rPr>
                <w:sz w:val="18"/>
                <w:rtl/>
              </w:rPr>
              <w:t>.</w:t>
            </w:r>
          </w:p>
        </w:tc>
      </w:tr>
      <w:tr w:rsidR="00CD4F72">
        <w:trPr>
          <w:cantSplit/>
          <w:jc w:val="center"/>
        </w:trPr>
        <w:tc>
          <w:tcPr>
            <w:tcW w:w="1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التهيئة</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المدير وتقنية المعلومات والموظف</w:t>
            </w:r>
          </w:p>
        </w:tc>
        <w:tc>
          <w:tcPr>
            <w:tcW w:w="45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تسليم أصول واختبار وصول وخطة عمل وتوعية أمنية</w:t>
            </w:r>
            <w:r>
              <w:rPr>
                <w:sz w:val="18"/>
                <w:rtl/>
              </w:rPr>
              <w:t>.</w:t>
            </w:r>
          </w:p>
        </w:tc>
      </w:tr>
      <w:tr w:rsidR="00CD4F72">
        <w:trPr>
          <w:cantSplit/>
          <w:jc w:val="center"/>
        </w:trPr>
        <w:tc>
          <w:tcPr>
            <w:tcW w:w="1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المراجعة</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المدير والموارد البشرية</w:t>
            </w:r>
          </w:p>
        </w:tc>
        <w:tc>
          <w:tcPr>
            <w:tcW w:w="45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قرار استمرار أو تعديل أو إيقاف على أساس الأدلة</w:t>
            </w:r>
            <w:r>
              <w:rPr>
                <w:sz w:val="18"/>
                <w:rtl/>
              </w:rPr>
              <w:t>.</w:t>
            </w:r>
          </w:p>
        </w:tc>
      </w:tr>
    </w:tbl>
    <w:p w:rsidR="00CD4F72" w:rsidRDefault="00CD4F72" w:rsidP="005656AB">
      <w:pPr>
        <w:spacing w:after="0"/>
        <w:jc w:val="left"/>
        <w:rPr>
          <w:rFonts w:hint="eastAsia"/>
        </w:rPr>
      </w:pPr>
    </w:p>
    <w:p w:rsidR="00CD4F72" w:rsidRDefault="00A87937" w:rsidP="005656AB">
      <w:pPr>
        <w:numPr>
          <w:ilvl w:val="0"/>
          <w:numId w:val="1"/>
        </w:numPr>
        <w:jc w:val="left"/>
        <w:rPr>
          <w:rFonts w:hint="eastAsia"/>
        </w:rPr>
      </w:pPr>
      <w:r>
        <w:rPr>
          <w:rFonts w:cs="Times New Roman"/>
          <w:rtl/>
        </w:rPr>
        <w:t xml:space="preserve">يقدم الطلب قبل </w:t>
      </w:r>
      <w:r>
        <w:rPr>
          <w:rtl/>
        </w:rPr>
        <w:t xml:space="preserve">[10 </w:t>
      </w:r>
      <w:r>
        <w:rPr>
          <w:rFonts w:cs="Times New Roman"/>
          <w:rtl/>
        </w:rPr>
        <w:t>أيام عمل</w:t>
      </w:r>
      <w:r>
        <w:rPr>
          <w:rtl/>
        </w:rPr>
        <w:t xml:space="preserve">] </w:t>
      </w:r>
      <w:r>
        <w:rPr>
          <w:rFonts w:cs="Times New Roman"/>
          <w:rtl/>
        </w:rPr>
        <w:t xml:space="preserve">ما أمكن، ولا يبدأ الترتيب قبل اكتمال الموافقات </w:t>
      </w:r>
      <w:r>
        <w:rPr>
          <w:rFonts w:cs="Times New Roman"/>
          <w:rtl/>
        </w:rPr>
        <w:t>والتوثيق والتجهيز</w:t>
      </w:r>
      <w:r>
        <w:rPr>
          <w:rtl/>
        </w:rPr>
        <w:t>.</w:t>
      </w:r>
    </w:p>
    <w:p w:rsidR="00CD4F72" w:rsidRDefault="00A87937" w:rsidP="005656AB">
      <w:pPr>
        <w:numPr>
          <w:ilvl w:val="0"/>
          <w:numId w:val="1"/>
        </w:numPr>
        <w:jc w:val="left"/>
        <w:rPr>
          <w:rFonts w:hint="eastAsia"/>
        </w:rPr>
      </w:pPr>
      <w:r>
        <w:rPr>
          <w:rFonts w:cs="Times New Roman"/>
          <w:rtl/>
        </w:rPr>
        <w:t xml:space="preserve">لا تعد موافقة المدير الشفهية أو ممارسة سابقة موافقة دائمة، ويبلغ القرار خلال </w:t>
      </w:r>
      <w:r>
        <w:rPr>
          <w:rtl/>
        </w:rPr>
        <w:t xml:space="preserve">[5 </w:t>
      </w:r>
      <w:r>
        <w:rPr>
          <w:rFonts w:cs="Times New Roman"/>
          <w:rtl/>
        </w:rPr>
        <w:t>أيام عمل</w:t>
      </w:r>
      <w:r>
        <w:rPr>
          <w:rtl/>
        </w:rPr>
        <w:t xml:space="preserve">] </w:t>
      </w:r>
      <w:r>
        <w:rPr>
          <w:rFonts w:cs="Times New Roman"/>
          <w:rtl/>
        </w:rPr>
        <w:t>بعد اكتمال البيانات</w:t>
      </w:r>
      <w:r>
        <w:rPr>
          <w:rtl/>
        </w:rPr>
        <w:t>.</w:t>
      </w:r>
    </w:p>
    <w:p w:rsidR="00CD4F72" w:rsidRDefault="00A87937" w:rsidP="005656AB">
      <w:pPr>
        <w:pStyle w:val="1"/>
        <w:jc w:val="left"/>
      </w:pPr>
      <w:r>
        <w:rPr>
          <w:rFonts w:ascii="DejaVu Sans" w:hAnsi="DejaVu Sans" w:cs="DejaVu Sans"/>
          <w:rtl/>
        </w:rPr>
        <w:t xml:space="preserve">9. </w:t>
      </w:r>
      <w:r>
        <w:rPr>
          <w:rFonts w:ascii="DejaVu Sans" w:hAnsi="DejaVu Sans" w:cs="Times New Roman"/>
          <w:rtl/>
        </w:rPr>
        <w:t>محتويات الترتيب المكتوب</w:t>
      </w:r>
    </w:p>
    <w:p w:rsidR="00CD4F72" w:rsidRDefault="00A87937" w:rsidP="005656AB">
      <w:pPr>
        <w:numPr>
          <w:ilvl w:val="0"/>
          <w:numId w:val="1"/>
        </w:numPr>
        <w:jc w:val="left"/>
        <w:rPr>
          <w:rFonts w:hint="eastAsia"/>
        </w:rPr>
      </w:pPr>
      <w:r>
        <w:rPr>
          <w:rFonts w:cs="Times New Roman"/>
          <w:rtl/>
        </w:rPr>
        <w:t>نوع الترتيب ومدته وتاريخ بدايته والمراجعة وأيام الحضور للمقر</w:t>
      </w:r>
      <w:r>
        <w:rPr>
          <w:rtl/>
        </w:rPr>
        <w:t>.</w:t>
      </w:r>
    </w:p>
    <w:p w:rsidR="00CD4F72" w:rsidRDefault="00A87937" w:rsidP="005656AB">
      <w:pPr>
        <w:numPr>
          <w:ilvl w:val="0"/>
          <w:numId w:val="1"/>
        </w:numPr>
        <w:jc w:val="left"/>
        <w:rPr>
          <w:rFonts w:hint="eastAsia"/>
        </w:rPr>
      </w:pPr>
      <w:r>
        <w:rPr>
          <w:rFonts w:cs="Times New Roman"/>
          <w:rtl/>
        </w:rPr>
        <w:t xml:space="preserve">موقع العمل المعتمد والساعات الأساسية </w:t>
      </w:r>
      <w:r>
        <w:rPr>
          <w:rFonts w:cs="Times New Roman"/>
          <w:rtl/>
        </w:rPr>
        <w:t>والجدول وفترات الراحة وآلية تسجيل الوقت</w:t>
      </w:r>
      <w:r>
        <w:rPr>
          <w:rtl/>
        </w:rPr>
        <w:t>.</w:t>
      </w:r>
    </w:p>
    <w:p w:rsidR="00CD4F72" w:rsidRDefault="00A87937" w:rsidP="005656AB">
      <w:pPr>
        <w:numPr>
          <w:ilvl w:val="0"/>
          <w:numId w:val="1"/>
        </w:numPr>
        <w:jc w:val="left"/>
        <w:rPr>
          <w:rFonts w:hint="eastAsia"/>
        </w:rPr>
      </w:pPr>
      <w:r>
        <w:rPr>
          <w:rFonts w:cs="Times New Roman"/>
          <w:rtl/>
        </w:rPr>
        <w:t>المخرجات ومؤشرات الأداء والاجتماعات وقنوات الاتصال وزمن الاستجابة والتغطية</w:t>
      </w:r>
      <w:r>
        <w:rPr>
          <w:rtl/>
        </w:rPr>
        <w:t>.</w:t>
      </w:r>
    </w:p>
    <w:p w:rsidR="00CD4F72" w:rsidRDefault="00A87937" w:rsidP="005656AB">
      <w:pPr>
        <w:numPr>
          <w:ilvl w:val="0"/>
          <w:numId w:val="1"/>
        </w:numPr>
        <w:jc w:val="left"/>
        <w:rPr>
          <w:rFonts w:hint="eastAsia"/>
        </w:rPr>
      </w:pPr>
      <w:r>
        <w:rPr>
          <w:rFonts w:cs="Times New Roman"/>
          <w:rtl/>
        </w:rPr>
        <w:t>الأجهزة والبرامج والبدلات والمصروفات والصيانة وإعادة الأصول</w:t>
      </w:r>
      <w:r>
        <w:rPr>
          <w:rtl/>
        </w:rPr>
        <w:t>.</w:t>
      </w:r>
    </w:p>
    <w:p w:rsidR="00CD4F72" w:rsidRDefault="00A87937" w:rsidP="005656AB">
      <w:pPr>
        <w:numPr>
          <w:ilvl w:val="0"/>
          <w:numId w:val="1"/>
        </w:numPr>
        <w:jc w:val="left"/>
        <w:rPr>
          <w:rFonts w:hint="eastAsia"/>
        </w:rPr>
      </w:pPr>
      <w:r>
        <w:rPr>
          <w:rFonts w:cs="Times New Roman"/>
          <w:rtl/>
        </w:rPr>
        <w:t>تصنيف البيانات المسموح الوصول إليها وضوابط الخصوصية والأمن والحوادث</w:t>
      </w:r>
      <w:r>
        <w:rPr>
          <w:rtl/>
        </w:rPr>
        <w:t>.</w:t>
      </w:r>
    </w:p>
    <w:p w:rsidR="00CD4F72" w:rsidRDefault="00A87937" w:rsidP="005656AB">
      <w:pPr>
        <w:numPr>
          <w:ilvl w:val="0"/>
          <w:numId w:val="1"/>
        </w:numPr>
        <w:jc w:val="left"/>
        <w:rPr>
          <w:rFonts w:hint="eastAsia"/>
        </w:rPr>
      </w:pPr>
      <w:r>
        <w:rPr>
          <w:rFonts w:cs="Times New Roman"/>
          <w:rtl/>
        </w:rPr>
        <w:t>ظروف الحض</w:t>
      </w:r>
      <w:r>
        <w:rPr>
          <w:rFonts w:cs="Times New Roman"/>
          <w:rtl/>
        </w:rPr>
        <w:t>ور الطارئ أو السفر أو الانقطاع وآلية تعديل الترتيب أو إنهائه</w:t>
      </w:r>
      <w:r>
        <w:rPr>
          <w:rtl/>
        </w:rPr>
        <w:t>.</w:t>
      </w:r>
    </w:p>
    <w:p w:rsidR="00CD4F72" w:rsidRDefault="00A87937" w:rsidP="005656AB">
      <w:pPr>
        <w:pStyle w:val="1"/>
        <w:jc w:val="left"/>
      </w:pPr>
      <w:r>
        <w:rPr>
          <w:rFonts w:ascii="DejaVu Sans" w:hAnsi="DejaVu Sans" w:cs="DejaVu Sans"/>
          <w:rtl/>
        </w:rPr>
        <w:t xml:space="preserve">10. </w:t>
      </w:r>
      <w:r>
        <w:rPr>
          <w:rFonts w:ascii="DejaVu Sans" w:hAnsi="DejaVu Sans" w:cs="Times New Roman"/>
          <w:rtl/>
        </w:rPr>
        <w:t>التجربة والمراجعة</w:t>
      </w:r>
    </w:p>
    <w:p w:rsidR="00CD4F72" w:rsidRDefault="00A87937" w:rsidP="005656AB">
      <w:pPr>
        <w:numPr>
          <w:ilvl w:val="0"/>
          <w:numId w:val="1"/>
        </w:numPr>
        <w:jc w:val="left"/>
        <w:rPr>
          <w:rFonts w:hint="eastAsia"/>
        </w:rPr>
      </w:pPr>
      <w:r>
        <w:rPr>
          <w:rFonts w:cs="Times New Roman"/>
          <w:rtl/>
        </w:rPr>
        <w:t xml:space="preserve">يجوز بدء الترتيب بفترة تجربة من </w:t>
      </w:r>
      <w:r>
        <w:rPr>
          <w:rtl/>
        </w:rPr>
        <w:t xml:space="preserve">[30 </w:t>
      </w:r>
      <w:r>
        <w:rPr>
          <w:rFonts w:cs="Times New Roman"/>
          <w:rtl/>
        </w:rPr>
        <w:t xml:space="preserve">إلى </w:t>
      </w:r>
      <w:r>
        <w:rPr>
          <w:rtl/>
        </w:rPr>
        <w:t xml:space="preserve">90 </w:t>
      </w:r>
      <w:r>
        <w:rPr>
          <w:rFonts w:cs="Times New Roman"/>
          <w:rtl/>
        </w:rPr>
        <w:t>يومًا</w:t>
      </w:r>
      <w:r>
        <w:rPr>
          <w:rtl/>
        </w:rPr>
        <w:t xml:space="preserve">] </w:t>
      </w:r>
      <w:r>
        <w:rPr>
          <w:rFonts w:cs="Times New Roman"/>
          <w:rtl/>
        </w:rPr>
        <w:t>مع أهداف وتواريخ مراجعة محددة</w:t>
      </w:r>
      <w:r>
        <w:rPr>
          <w:rtl/>
        </w:rPr>
        <w:t>.</w:t>
      </w:r>
    </w:p>
    <w:p w:rsidR="00CD4F72" w:rsidRDefault="00A87937" w:rsidP="005656AB">
      <w:pPr>
        <w:numPr>
          <w:ilvl w:val="0"/>
          <w:numId w:val="1"/>
        </w:numPr>
        <w:jc w:val="left"/>
        <w:rPr>
          <w:rFonts w:hint="eastAsia"/>
        </w:rPr>
      </w:pPr>
      <w:r>
        <w:rPr>
          <w:rFonts w:cs="Times New Roman"/>
          <w:rtl/>
        </w:rPr>
        <w:lastRenderedPageBreak/>
        <w:t>تراجع الفعالية وفق الأداء والجودة والتغطية والتعاون والحوادث والتكلفة، مع إعطاء الموظف فرصة</w:t>
      </w:r>
      <w:r>
        <w:rPr>
          <w:rFonts w:cs="Times New Roman"/>
          <w:rtl/>
        </w:rPr>
        <w:t xml:space="preserve"> لفهم الملاحظات والتحسين</w:t>
      </w:r>
      <w:r>
        <w:rPr>
          <w:rtl/>
        </w:rPr>
        <w:t>.</w:t>
      </w:r>
    </w:p>
    <w:p w:rsidR="00CD4F72" w:rsidRDefault="00A87937" w:rsidP="005656AB">
      <w:pPr>
        <w:numPr>
          <w:ilvl w:val="0"/>
          <w:numId w:val="1"/>
        </w:numPr>
        <w:jc w:val="left"/>
        <w:rPr>
          <w:rFonts w:hint="eastAsia"/>
        </w:rPr>
      </w:pPr>
      <w:r>
        <w:rPr>
          <w:rFonts w:cs="Times New Roman"/>
          <w:rtl/>
        </w:rPr>
        <w:t>لا ينهى الترتيب لمجرد وجود موظف خارج نظر المدير إذا كانت النتائج والالتزامات مستوفاة</w:t>
      </w:r>
      <w:r>
        <w:rPr>
          <w:rtl/>
        </w:rPr>
        <w:t>.</w:t>
      </w:r>
    </w:p>
    <w:p w:rsidR="00CD4F72" w:rsidRDefault="00A87937" w:rsidP="005656AB">
      <w:pPr>
        <w:pStyle w:val="1"/>
        <w:jc w:val="left"/>
      </w:pPr>
      <w:r>
        <w:rPr>
          <w:rFonts w:ascii="DejaVu Sans" w:hAnsi="DejaVu Sans" w:cs="DejaVu Sans"/>
          <w:rtl/>
        </w:rPr>
        <w:t xml:space="preserve">11. </w:t>
      </w:r>
      <w:r>
        <w:rPr>
          <w:rFonts w:ascii="DejaVu Sans" w:hAnsi="DejaVu Sans" w:cs="Times New Roman"/>
          <w:rtl/>
        </w:rPr>
        <w:t>موقع أداء العمل والتنقل</w:t>
      </w:r>
    </w:p>
    <w:p w:rsidR="00CD4F72" w:rsidRDefault="00A87937" w:rsidP="005656AB">
      <w:pPr>
        <w:numPr>
          <w:ilvl w:val="0"/>
          <w:numId w:val="1"/>
        </w:numPr>
        <w:jc w:val="left"/>
        <w:rPr>
          <w:rFonts w:hint="eastAsia"/>
        </w:rPr>
      </w:pPr>
      <w:r>
        <w:rPr>
          <w:rFonts w:cs="Times New Roman"/>
          <w:rtl/>
        </w:rPr>
        <w:t>يؤدى العمل من الموقع المعتمد فقط، ويبلغ الموظف عن أي تغيير مؤقت أو دائم ويحصل على الموافقة قبل تنفيذه</w:t>
      </w:r>
      <w:r>
        <w:rPr>
          <w:rtl/>
        </w:rPr>
        <w:t>.</w:t>
      </w:r>
    </w:p>
    <w:p w:rsidR="00CD4F72" w:rsidRDefault="00A87937" w:rsidP="005656AB">
      <w:pPr>
        <w:numPr>
          <w:ilvl w:val="0"/>
          <w:numId w:val="1"/>
        </w:numPr>
        <w:jc w:val="left"/>
        <w:rPr>
          <w:rFonts w:hint="eastAsia"/>
        </w:rPr>
      </w:pPr>
      <w:r>
        <w:rPr>
          <w:rFonts w:cs="Times New Roman"/>
          <w:rtl/>
        </w:rPr>
        <w:t xml:space="preserve">لا يجوز أداء </w:t>
      </w:r>
      <w:r>
        <w:rPr>
          <w:rFonts w:cs="Times New Roman"/>
          <w:rtl/>
        </w:rPr>
        <w:t>العمل من خارج المملكة أو من موقع يخلق التزامًا نظاميًا أو ضريبيًا أو تأشيريًا أو أمنيًا دون موافقات مكتوبة من الجهات المختصة داخل المنشأة</w:t>
      </w:r>
      <w:r>
        <w:rPr>
          <w:rtl/>
        </w:rPr>
        <w:t>.</w:t>
      </w:r>
    </w:p>
    <w:p w:rsidR="00CD4F72" w:rsidRDefault="00A87937" w:rsidP="005656AB">
      <w:pPr>
        <w:numPr>
          <w:ilvl w:val="0"/>
          <w:numId w:val="1"/>
        </w:numPr>
        <w:jc w:val="left"/>
        <w:rPr>
          <w:rFonts w:hint="eastAsia"/>
        </w:rPr>
      </w:pPr>
      <w:r>
        <w:rPr>
          <w:rFonts w:cs="Times New Roman"/>
          <w:rtl/>
        </w:rPr>
        <w:t>لا يغير الترتيب مقر العمل التعاقدي أو يستبدله إلا بملحق مكتوب عند الحاجة النظامية</w:t>
      </w:r>
      <w:r>
        <w:rPr>
          <w:rtl/>
        </w:rPr>
        <w:t>.</w:t>
      </w:r>
    </w:p>
    <w:p w:rsidR="00CD4F72" w:rsidRDefault="00A87937" w:rsidP="005656AB">
      <w:pPr>
        <w:numPr>
          <w:ilvl w:val="0"/>
          <w:numId w:val="1"/>
        </w:numPr>
        <w:jc w:val="left"/>
        <w:rPr>
          <w:rFonts w:hint="eastAsia"/>
        </w:rPr>
      </w:pPr>
      <w:r>
        <w:rPr>
          <w:rFonts w:cs="Times New Roman"/>
          <w:rtl/>
        </w:rPr>
        <w:t>يجوز طلب الحضور للمقر لاجتماع أو ت</w:t>
      </w:r>
      <w:r>
        <w:rPr>
          <w:rFonts w:cs="Times New Roman"/>
          <w:rtl/>
        </w:rPr>
        <w:t xml:space="preserve">دريب أو حاجة تشغيلية بإشعار </w:t>
      </w:r>
      <w:r>
        <w:rPr>
          <w:rtl/>
        </w:rPr>
        <w:t>[</w:t>
      </w:r>
      <w:r>
        <w:rPr>
          <w:rFonts w:cs="Times New Roman"/>
          <w:rtl/>
        </w:rPr>
        <w:t>يومي عمل</w:t>
      </w:r>
      <w:r>
        <w:rPr>
          <w:rtl/>
        </w:rPr>
        <w:t xml:space="preserve">] </w:t>
      </w:r>
      <w:r>
        <w:rPr>
          <w:rFonts w:cs="Times New Roman"/>
          <w:rtl/>
        </w:rPr>
        <w:t>ما أمكن، وتحدد مسؤولية تكاليف السفر وفق العقد والسياسة</w:t>
      </w:r>
      <w:r>
        <w:rPr>
          <w:rtl/>
        </w:rPr>
        <w:t>.</w:t>
      </w:r>
    </w:p>
    <w:p w:rsidR="00CD4F72" w:rsidRDefault="00A87937" w:rsidP="005656AB">
      <w:pPr>
        <w:pStyle w:val="1"/>
        <w:jc w:val="left"/>
      </w:pPr>
      <w:r>
        <w:rPr>
          <w:rFonts w:ascii="DejaVu Sans" w:hAnsi="DejaVu Sans" w:cs="DejaVu Sans"/>
          <w:rtl/>
        </w:rPr>
        <w:t xml:space="preserve">12. </w:t>
      </w:r>
      <w:r>
        <w:rPr>
          <w:rFonts w:ascii="DejaVu Sans" w:hAnsi="DejaVu Sans" w:cs="Times New Roman"/>
          <w:rtl/>
        </w:rPr>
        <w:t>ساعات العمل والتوفر والراحة</w:t>
      </w:r>
    </w:p>
    <w:p w:rsidR="00CD4F72" w:rsidRDefault="00A87937" w:rsidP="005656AB">
      <w:pPr>
        <w:numPr>
          <w:ilvl w:val="0"/>
          <w:numId w:val="1"/>
        </w:numPr>
        <w:jc w:val="left"/>
        <w:rPr>
          <w:rFonts w:hint="eastAsia"/>
        </w:rPr>
      </w:pPr>
      <w:r>
        <w:rPr>
          <w:rFonts w:cs="Times New Roman"/>
          <w:rtl/>
        </w:rPr>
        <w:t>يلتزم الموظف بجدوله المعتمد والساعات الأساسية وفترات الراحة والحدود النظامية، ويسجل وقت العمل بدقة دون عمل غير مسجل</w:t>
      </w:r>
      <w:r>
        <w:rPr>
          <w:rtl/>
        </w:rPr>
        <w:t>.</w:t>
      </w:r>
    </w:p>
    <w:p w:rsidR="00CD4F72" w:rsidRDefault="00A87937" w:rsidP="005656AB">
      <w:pPr>
        <w:numPr>
          <w:ilvl w:val="0"/>
          <w:numId w:val="1"/>
        </w:numPr>
        <w:jc w:val="left"/>
        <w:rPr>
          <w:rFonts w:hint="eastAsia"/>
        </w:rPr>
      </w:pPr>
      <w:r>
        <w:rPr>
          <w:rFonts w:cs="Times New Roman"/>
          <w:rtl/>
        </w:rPr>
        <w:t>لا يعني العم</w:t>
      </w:r>
      <w:r>
        <w:rPr>
          <w:rFonts w:cs="Times New Roman"/>
          <w:rtl/>
        </w:rPr>
        <w:t>ل عن بُعد أو الهجين التوفر على مدار الساعة</w:t>
      </w:r>
      <w:r>
        <w:rPr>
          <w:rtl/>
        </w:rPr>
        <w:t xml:space="preserve">. </w:t>
      </w:r>
      <w:r>
        <w:rPr>
          <w:rFonts w:cs="Times New Roman"/>
          <w:rtl/>
        </w:rPr>
        <w:t>وتحترم فترات الراحة وخارج الدوام، ولا يطلب الرد إلا عند المناوبة أو الطوارئ المعتمدة</w:t>
      </w:r>
      <w:r>
        <w:rPr>
          <w:rtl/>
        </w:rPr>
        <w:t>.</w:t>
      </w:r>
    </w:p>
    <w:p w:rsidR="00CD4F72" w:rsidRDefault="00A87937" w:rsidP="005656AB">
      <w:pPr>
        <w:numPr>
          <w:ilvl w:val="0"/>
          <w:numId w:val="1"/>
        </w:numPr>
        <w:jc w:val="left"/>
        <w:rPr>
          <w:rFonts w:hint="eastAsia"/>
        </w:rPr>
      </w:pPr>
      <w:r>
        <w:rPr>
          <w:rFonts w:cs="Times New Roman"/>
          <w:rtl/>
        </w:rPr>
        <w:t>يتطلب العمل الإضافي موافقة مسبقة ويوثق ويعوض وفق النظام والعقد والسياسة؛ ولا يسقط استحقاقه لمجرد أداء العمل عن بُعد</w:t>
      </w:r>
      <w:r>
        <w:rPr>
          <w:rtl/>
        </w:rPr>
        <w:t>.</w:t>
      </w:r>
    </w:p>
    <w:p w:rsidR="00CD4F72" w:rsidRDefault="00A87937" w:rsidP="005656AB">
      <w:pPr>
        <w:numPr>
          <w:ilvl w:val="0"/>
          <w:numId w:val="1"/>
        </w:numPr>
        <w:jc w:val="left"/>
        <w:rPr>
          <w:rFonts w:hint="eastAsia"/>
        </w:rPr>
      </w:pPr>
      <w:r>
        <w:rPr>
          <w:rFonts w:cs="Times New Roman"/>
          <w:rtl/>
        </w:rPr>
        <w:t>يبلغ المو</w:t>
      </w:r>
      <w:r>
        <w:rPr>
          <w:rFonts w:cs="Times New Roman"/>
          <w:rtl/>
        </w:rPr>
        <w:t>ظف عن تعارض الجدول أو التأخر أو الانقطاع ويستخدم طلبات الإجازة والغياب المعتادة</w:t>
      </w:r>
      <w:r>
        <w:rPr>
          <w:rtl/>
        </w:rPr>
        <w:t>.</w:t>
      </w:r>
    </w:p>
    <w:p w:rsidR="00CD4F72" w:rsidRDefault="00A87937" w:rsidP="005656AB">
      <w:pPr>
        <w:pStyle w:val="1"/>
        <w:jc w:val="left"/>
      </w:pPr>
      <w:r>
        <w:rPr>
          <w:rFonts w:ascii="DejaVu Sans" w:hAnsi="DejaVu Sans" w:cs="DejaVu Sans"/>
          <w:rtl/>
        </w:rPr>
        <w:t xml:space="preserve">13. </w:t>
      </w:r>
      <w:r>
        <w:rPr>
          <w:rFonts w:ascii="DejaVu Sans" w:hAnsi="DejaVu Sans" w:cs="Times New Roman"/>
          <w:rtl/>
        </w:rPr>
        <w:t>ضوابط عقد العمل المرن النظامي</w:t>
      </w:r>
    </w:p>
    <w:p w:rsidR="00CD4F72" w:rsidRDefault="00A87937" w:rsidP="005656AB">
      <w:pPr>
        <w:jc w:val="left"/>
        <w:rPr>
          <w:rFonts w:hint="eastAsia"/>
        </w:rPr>
      </w:pPr>
      <w:r>
        <w:rPr>
          <w:rFonts w:cs="Times New Roman"/>
          <w:rtl/>
        </w:rPr>
        <w:t>يطبق هذا القسم فقط عند إبرام عقد عمل مرن نظامي بالأجر بالساعة عبر المنصة الرسمية، وليس على ترتيبات الوقت المرن ضمن عقد العمل المعتاد</w:t>
      </w:r>
      <w:r>
        <w:rPr>
          <w:rtl/>
        </w:rPr>
        <w:t>.</w:t>
      </w:r>
    </w:p>
    <w:tbl>
      <w:tblPr>
        <w:tblStyle w:val="afa"/>
        <w:tblW w:w="9360" w:type="dxa"/>
        <w:jc w:val="center"/>
        <w:tblLayout w:type="fixed"/>
        <w:tblLook w:val="04A0" w:firstRow="1" w:lastRow="0" w:firstColumn="1" w:lastColumn="0" w:noHBand="0" w:noVBand="1"/>
      </w:tblPr>
      <w:tblGrid>
        <w:gridCol w:w="2450"/>
        <w:gridCol w:w="6910"/>
      </w:tblGrid>
      <w:tr w:rsidR="00CD4F72">
        <w:trPr>
          <w:cantSplit/>
          <w:tblHeader/>
          <w:jc w:val="center"/>
        </w:trPr>
        <w:tc>
          <w:tcPr>
            <w:tcW w:w="245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الضابط</w:t>
            </w:r>
          </w:p>
        </w:tc>
        <w:tc>
          <w:tcPr>
            <w:tcW w:w="691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التطبيق</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التوثيق</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يوثق العقد إلكترونيًا عبر المنصة الرسمية؛ ولا يعتمد العقد الخارجي بديلًا عن التوثيق المطلوب</w:t>
            </w:r>
            <w:r>
              <w:rPr>
                <w:sz w:val="18"/>
                <w:rtl/>
              </w:rPr>
              <w:t>.</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الأجر</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يحدد بالأجر عن الساعة وتوضح طريقة تسجيل الساعات واعتمادها وصرفها</w:t>
            </w:r>
            <w:r>
              <w:rPr>
                <w:sz w:val="18"/>
                <w:rtl/>
              </w:rPr>
              <w:t>.</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الحد اليومي</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لا يتجاوز مجموع العمل المرن لدى منشأة أو أكثر </w:t>
            </w:r>
            <w:r>
              <w:rPr>
                <w:sz w:val="18"/>
                <w:rtl/>
              </w:rPr>
              <w:t xml:space="preserve">12 </w:t>
            </w:r>
            <w:r>
              <w:rPr>
                <w:rFonts w:cs="Times New Roman"/>
                <w:sz w:val="18"/>
                <w:rtl/>
              </w:rPr>
              <w:t xml:space="preserve">ساعة في </w:t>
            </w:r>
            <w:r>
              <w:rPr>
                <w:rFonts w:cs="Times New Roman"/>
                <w:sz w:val="18"/>
                <w:rtl/>
              </w:rPr>
              <w:t>اليوم وفق الخدمة الرسمية الحالية</w:t>
            </w:r>
            <w:r>
              <w:rPr>
                <w:sz w:val="18"/>
                <w:rtl/>
              </w:rPr>
              <w:t>.</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الحد الشهري</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لا يتجاوز مجموع العمل المرن </w:t>
            </w:r>
            <w:r>
              <w:rPr>
                <w:sz w:val="18"/>
                <w:rtl/>
              </w:rPr>
              <w:t xml:space="preserve">160 </w:t>
            </w:r>
            <w:r>
              <w:rPr>
                <w:rFonts w:cs="Times New Roman"/>
                <w:sz w:val="18"/>
                <w:rtl/>
              </w:rPr>
              <w:t>ساعة خلال ثلاثين يومًا وفق الخدمة الرسمية الحالية</w:t>
            </w:r>
            <w:r>
              <w:rPr>
                <w:sz w:val="18"/>
                <w:rtl/>
              </w:rPr>
              <w:t>.</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الأهلية</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تتحقق المنشأة من شروط المنصة الحالية، ومنها الجنسية والعمر والتسجيلات اللازمة وقت التعاقد</w:t>
            </w:r>
            <w:r>
              <w:rPr>
                <w:sz w:val="18"/>
                <w:rtl/>
              </w:rPr>
              <w:t>.</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الاستحقاقات الخاصة</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وفق ال</w:t>
            </w:r>
            <w:r>
              <w:rPr>
                <w:rFonts w:cs="Times New Roman"/>
                <w:sz w:val="18"/>
                <w:rtl/>
              </w:rPr>
              <w:t>خدمة الرسمية الحالية لا يخضع العقد المرن لإجازات مدفوعة أو مكافأة نهاية الخدمة أو نظام العمل الإضافي؛ وتراجع الضوابط النافذة وقت التعاقد</w:t>
            </w:r>
            <w:r>
              <w:rPr>
                <w:sz w:val="18"/>
                <w:rtl/>
              </w:rPr>
              <w:t>.</w:t>
            </w:r>
          </w:p>
        </w:tc>
      </w:tr>
      <w:tr w:rsidR="00CD4F72">
        <w:trPr>
          <w:cantSplit/>
          <w:jc w:val="center"/>
        </w:trPr>
        <w:tc>
          <w:tcPr>
            <w:tcW w:w="24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العقود المتعددة</w:t>
            </w:r>
          </w:p>
        </w:tc>
        <w:tc>
          <w:tcPr>
            <w:tcW w:w="69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يتحقق العامل والمنشأة من عدم تعارض الجداول وعدم تجاوز الحدود لدى جميع المنشآت</w:t>
            </w:r>
            <w:r>
              <w:rPr>
                <w:sz w:val="18"/>
                <w:rtl/>
              </w:rPr>
              <w:t>.</w:t>
            </w:r>
          </w:p>
        </w:tc>
      </w:tr>
    </w:tbl>
    <w:p w:rsidR="00CD4F72" w:rsidRDefault="00CD4F72" w:rsidP="005656AB">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CD4F72">
        <w:trPr>
          <w:cantSplit/>
          <w:jc w:val="center"/>
        </w:trPr>
        <w:tc>
          <w:tcPr>
            <w:tcW w:w="9360" w:type="dxa"/>
            <w:shd w:val="clear" w:color="auto" w:fill="FFF4E5"/>
            <w:tcMar>
              <w:top w:w="100" w:type="dxa"/>
              <w:left w:w="130" w:type="dxa"/>
              <w:bottom w:w="100" w:type="dxa"/>
              <w:right w:w="130" w:type="dxa"/>
            </w:tcMar>
            <w:vAlign w:val="center"/>
          </w:tcPr>
          <w:p w:rsidR="00CD4F72" w:rsidRDefault="00A87937" w:rsidP="005656AB">
            <w:pPr>
              <w:spacing w:after="40"/>
              <w:jc w:val="left"/>
              <w:rPr>
                <w:rFonts w:hint="eastAsia"/>
              </w:rPr>
            </w:pPr>
            <w:r>
              <w:rPr>
                <w:rFonts w:cs="Times New Roman"/>
                <w:b/>
                <w:color w:val="A15C00"/>
                <w:sz w:val="20"/>
                <w:rtl/>
              </w:rPr>
              <w:lastRenderedPageBreak/>
              <w:t>تحقق قبل التعاقد</w:t>
            </w:r>
            <w:r>
              <w:rPr>
                <w:b/>
                <w:color w:val="A15C00"/>
                <w:sz w:val="20"/>
                <w:rtl/>
              </w:rPr>
              <w:t xml:space="preserve">: </w:t>
            </w:r>
            <w:r>
              <w:rPr>
                <w:rFonts w:cs="Times New Roman"/>
                <w:sz w:val="19"/>
                <w:rtl/>
              </w:rPr>
              <w:t>تتغير متطلبات المنصة والخدمة بقرارات رسمية؛ لذلك يجب التحقق من الشروط والحدود النافذة في تاريخ إبرام كل عقد أو تجديده</w:t>
            </w:r>
            <w:r>
              <w:rPr>
                <w:sz w:val="19"/>
                <w:rtl/>
              </w:rPr>
              <w:t>.</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DejaVu Sans"/>
          <w:rtl/>
        </w:rPr>
        <w:t xml:space="preserve">14. </w:t>
      </w:r>
      <w:r>
        <w:rPr>
          <w:rFonts w:ascii="DejaVu Sans" w:hAnsi="DejaVu Sans" w:cs="Times New Roman"/>
          <w:rtl/>
        </w:rPr>
        <w:t>الحضور وتسجيل الوقت</w:t>
      </w:r>
    </w:p>
    <w:p w:rsidR="00CD4F72" w:rsidRDefault="00A87937" w:rsidP="005656AB">
      <w:pPr>
        <w:numPr>
          <w:ilvl w:val="0"/>
          <w:numId w:val="1"/>
        </w:numPr>
        <w:jc w:val="left"/>
        <w:rPr>
          <w:rFonts w:hint="eastAsia"/>
        </w:rPr>
      </w:pPr>
      <w:r>
        <w:rPr>
          <w:rFonts w:cs="Times New Roman"/>
          <w:rtl/>
        </w:rPr>
        <w:t xml:space="preserve">تستخدم </w:t>
      </w:r>
      <w:r>
        <w:rPr>
          <w:rtl/>
        </w:rPr>
        <w:t>[</w:t>
      </w:r>
      <w:r>
        <w:rPr>
          <w:rFonts w:cs="Times New Roman"/>
          <w:rtl/>
        </w:rPr>
        <w:t>المنصة</w:t>
      </w:r>
      <w:r>
        <w:rPr>
          <w:rtl/>
        </w:rPr>
        <w:t>/</w:t>
      </w:r>
      <w:r>
        <w:rPr>
          <w:rFonts w:cs="Times New Roman"/>
          <w:rtl/>
        </w:rPr>
        <w:t>النظام</w:t>
      </w:r>
      <w:r>
        <w:rPr>
          <w:rtl/>
        </w:rPr>
        <w:t xml:space="preserve">] </w:t>
      </w:r>
      <w:r>
        <w:rPr>
          <w:rFonts w:cs="Times New Roman"/>
          <w:rtl/>
        </w:rPr>
        <w:t>لتسجيل بدء العمل وانتهائه وفترات الراحة والساعات الفعلية، مع معالجة التصحيح وفق صلاحية م</w:t>
      </w:r>
      <w:r>
        <w:rPr>
          <w:rFonts w:cs="Times New Roman"/>
          <w:rtl/>
        </w:rPr>
        <w:t>وثقة</w:t>
      </w:r>
      <w:r>
        <w:rPr>
          <w:rtl/>
        </w:rPr>
        <w:t>.</w:t>
      </w:r>
    </w:p>
    <w:p w:rsidR="00CD4F72" w:rsidRDefault="00A87937" w:rsidP="005656AB">
      <w:pPr>
        <w:numPr>
          <w:ilvl w:val="0"/>
          <w:numId w:val="1"/>
        </w:numPr>
        <w:jc w:val="left"/>
        <w:rPr>
          <w:rFonts w:hint="eastAsia"/>
        </w:rPr>
      </w:pPr>
      <w:r>
        <w:rPr>
          <w:rFonts w:cs="Times New Roman"/>
          <w:rtl/>
        </w:rPr>
        <w:t>لا تستخدم حركة المؤشر أو تشغيل الكاميرا المستمر أو وجود الحالة الخضراء بديلًا وحيدًا لإثبات العمل أو تقييم الأداء</w:t>
      </w:r>
      <w:r>
        <w:rPr>
          <w:rtl/>
        </w:rPr>
        <w:t>.</w:t>
      </w:r>
    </w:p>
    <w:p w:rsidR="00CD4F72" w:rsidRDefault="00A87937" w:rsidP="005656AB">
      <w:pPr>
        <w:numPr>
          <w:ilvl w:val="0"/>
          <w:numId w:val="1"/>
        </w:numPr>
        <w:jc w:val="left"/>
        <w:rPr>
          <w:rFonts w:hint="eastAsia"/>
        </w:rPr>
      </w:pPr>
      <w:r>
        <w:rPr>
          <w:rFonts w:cs="Times New Roman"/>
          <w:rtl/>
        </w:rPr>
        <w:t>يحظر تسجيل وقت لم يعمل أو تكليف شخص آخر بالحضور أو مشاركة بيانات الدخول، وتراجع الأنماط غير المعتادة دون افتراض المخالفة</w:t>
      </w:r>
      <w:r>
        <w:rPr>
          <w:rtl/>
        </w:rPr>
        <w:t>.</w:t>
      </w:r>
    </w:p>
    <w:p w:rsidR="00CD4F72" w:rsidRDefault="00A87937" w:rsidP="005656AB">
      <w:pPr>
        <w:pStyle w:val="1"/>
        <w:jc w:val="left"/>
      </w:pPr>
      <w:r>
        <w:rPr>
          <w:rFonts w:ascii="DejaVu Sans" w:hAnsi="DejaVu Sans" w:cs="DejaVu Sans"/>
          <w:rtl/>
        </w:rPr>
        <w:t xml:space="preserve">15. </w:t>
      </w:r>
      <w:r>
        <w:rPr>
          <w:rFonts w:ascii="DejaVu Sans" w:hAnsi="DejaVu Sans" w:cs="Times New Roman"/>
          <w:rtl/>
        </w:rPr>
        <w:t>إدارة الأ</w:t>
      </w:r>
      <w:r>
        <w:rPr>
          <w:rFonts w:ascii="DejaVu Sans" w:hAnsi="DejaVu Sans" w:cs="Times New Roman"/>
          <w:rtl/>
        </w:rPr>
        <w:t>داء والمخرجات</w:t>
      </w:r>
    </w:p>
    <w:tbl>
      <w:tblPr>
        <w:tblStyle w:val="afa"/>
        <w:tblW w:w="9360" w:type="dxa"/>
        <w:jc w:val="center"/>
        <w:tblLayout w:type="fixed"/>
        <w:tblLook w:val="04A0" w:firstRow="1" w:lastRow="0" w:firstColumn="1" w:lastColumn="0" w:noHBand="0" w:noVBand="1"/>
      </w:tblPr>
      <w:tblGrid>
        <w:gridCol w:w="2500"/>
        <w:gridCol w:w="6860"/>
      </w:tblGrid>
      <w:tr w:rsidR="00CD4F72">
        <w:trPr>
          <w:cantSplit/>
          <w:tblHeader/>
          <w:jc w:val="center"/>
        </w:trPr>
        <w:tc>
          <w:tcPr>
            <w:tcW w:w="25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البعد</w:t>
            </w:r>
          </w:p>
        </w:tc>
        <w:tc>
          <w:tcPr>
            <w:tcW w:w="686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مثال لمؤشر مناسب</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النتائج</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إنجاز المخرجات المتفق عليها في الموعد وبالنطاق المحدد</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الجودة</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نسبة الأخطاء أو الإعادة أو رضا العميل الداخلي أو الخارجي</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التعاون</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الالتزام بالاجتماعات والتحديثات وتسليم العمل وتبادل المعرفة</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الاستجابة</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الاستجابة خلال الساعات الأساسية وفق أولوية الطلب، لا خارج الدوام</w:t>
            </w:r>
            <w:r>
              <w:rPr>
                <w:sz w:val="18"/>
                <w:rtl/>
              </w:rPr>
              <w:t>.</w:t>
            </w:r>
          </w:p>
        </w:tc>
      </w:tr>
      <w:tr w:rsidR="00CD4F72">
        <w:trPr>
          <w:cantSplit/>
          <w:jc w:val="center"/>
        </w:trPr>
        <w:tc>
          <w:tcPr>
            <w:tcW w:w="25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الامتثال</w:t>
            </w:r>
          </w:p>
        </w:tc>
        <w:tc>
          <w:tcPr>
            <w:tcW w:w="68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دقة تسجيل الوقت وحماية البيانات والإبلاغ عن الحوادث وإعادة الأصول</w:t>
            </w:r>
            <w:r>
              <w:rPr>
                <w:sz w:val="18"/>
                <w:rtl/>
              </w:rPr>
              <w:t>.</w:t>
            </w:r>
          </w:p>
        </w:tc>
      </w:tr>
    </w:tbl>
    <w:p w:rsidR="00CD4F72" w:rsidRDefault="00CD4F72" w:rsidP="005656AB">
      <w:pPr>
        <w:spacing w:after="0"/>
        <w:jc w:val="left"/>
        <w:rPr>
          <w:rFonts w:hint="eastAsia"/>
        </w:rPr>
      </w:pPr>
    </w:p>
    <w:p w:rsidR="00CD4F72" w:rsidRDefault="00A87937" w:rsidP="005656AB">
      <w:pPr>
        <w:numPr>
          <w:ilvl w:val="0"/>
          <w:numId w:val="1"/>
        </w:numPr>
        <w:jc w:val="left"/>
        <w:rPr>
          <w:rFonts w:hint="eastAsia"/>
        </w:rPr>
      </w:pPr>
      <w:r>
        <w:rPr>
          <w:rFonts w:cs="Times New Roman"/>
          <w:rtl/>
        </w:rPr>
        <w:t>يتفق المدير والموظف على خطة أسبوعية أو دورية، وتوثق الأولويات والعوائق والتغييرات بدلًا من الاجتماعات غير الضرو</w:t>
      </w:r>
      <w:r>
        <w:rPr>
          <w:rFonts w:cs="Times New Roman"/>
          <w:rtl/>
        </w:rPr>
        <w:t>رية</w:t>
      </w:r>
      <w:r>
        <w:rPr>
          <w:rtl/>
        </w:rPr>
        <w:t>.</w:t>
      </w:r>
    </w:p>
    <w:p w:rsidR="00CD4F72" w:rsidRDefault="00A87937" w:rsidP="005656AB">
      <w:pPr>
        <w:numPr>
          <w:ilvl w:val="0"/>
          <w:numId w:val="1"/>
        </w:numPr>
        <w:jc w:val="left"/>
        <w:rPr>
          <w:rFonts w:hint="eastAsia"/>
        </w:rPr>
      </w:pPr>
      <w:r>
        <w:rPr>
          <w:rFonts w:cs="Times New Roman"/>
          <w:rtl/>
        </w:rPr>
        <w:t>تعالج فجوات الأداء وفق سياسة إدارة الأداء نفسها المطبقة على العمل الحضوري، مع التمييز بين ضعف الأداء وخلل الأدوات أو وضوح التكليف</w:t>
      </w:r>
      <w:r>
        <w:rPr>
          <w:rtl/>
        </w:rPr>
        <w:t>.</w:t>
      </w:r>
    </w:p>
    <w:p w:rsidR="00CD4F72" w:rsidRDefault="00A87937" w:rsidP="005656AB">
      <w:pPr>
        <w:pStyle w:val="1"/>
        <w:jc w:val="left"/>
      </w:pPr>
      <w:r>
        <w:rPr>
          <w:rFonts w:ascii="DejaVu Sans" w:hAnsi="DejaVu Sans" w:cs="DejaVu Sans"/>
          <w:rtl/>
        </w:rPr>
        <w:t xml:space="preserve">16. </w:t>
      </w:r>
      <w:r>
        <w:rPr>
          <w:rFonts w:ascii="DejaVu Sans" w:hAnsi="DejaVu Sans" w:cs="Times New Roman"/>
          <w:rtl/>
        </w:rPr>
        <w:t>التواصل والاجتماعات</w:t>
      </w:r>
    </w:p>
    <w:p w:rsidR="00CD4F72" w:rsidRDefault="00A87937" w:rsidP="005656AB">
      <w:pPr>
        <w:numPr>
          <w:ilvl w:val="0"/>
          <w:numId w:val="1"/>
        </w:numPr>
        <w:jc w:val="left"/>
        <w:rPr>
          <w:rFonts w:hint="eastAsia"/>
        </w:rPr>
      </w:pPr>
      <w:r>
        <w:rPr>
          <w:rFonts w:cs="Times New Roman"/>
          <w:rtl/>
        </w:rPr>
        <w:t>تحدد القناة المناسبة لكل غرض</w:t>
      </w:r>
      <w:r>
        <w:rPr>
          <w:rtl/>
        </w:rPr>
        <w:t>: [</w:t>
      </w:r>
      <w:r>
        <w:rPr>
          <w:rFonts w:cs="Times New Roman"/>
          <w:rtl/>
        </w:rPr>
        <w:t>المنصة</w:t>
      </w:r>
      <w:r>
        <w:rPr>
          <w:rtl/>
        </w:rPr>
        <w:t xml:space="preserve">] </w:t>
      </w:r>
      <w:r>
        <w:rPr>
          <w:rFonts w:cs="Times New Roman"/>
          <w:rtl/>
        </w:rPr>
        <w:t xml:space="preserve">للمهام، </w:t>
      </w:r>
      <w:r>
        <w:rPr>
          <w:rtl/>
        </w:rPr>
        <w:t>[</w:t>
      </w:r>
      <w:r>
        <w:rPr>
          <w:rFonts w:cs="Times New Roman"/>
          <w:rtl/>
        </w:rPr>
        <w:t>البريد</w:t>
      </w:r>
      <w:r>
        <w:rPr>
          <w:rtl/>
        </w:rPr>
        <w:t xml:space="preserve">] </w:t>
      </w:r>
      <w:r>
        <w:rPr>
          <w:rFonts w:cs="Times New Roman"/>
          <w:rtl/>
        </w:rPr>
        <w:t xml:space="preserve">للقرارات، </w:t>
      </w:r>
      <w:r>
        <w:rPr>
          <w:rtl/>
        </w:rPr>
        <w:t>[</w:t>
      </w:r>
      <w:r>
        <w:rPr>
          <w:rFonts w:cs="Times New Roman"/>
          <w:rtl/>
        </w:rPr>
        <w:t>الدردشة</w:t>
      </w:r>
      <w:r>
        <w:rPr>
          <w:rtl/>
        </w:rPr>
        <w:t xml:space="preserve">] </w:t>
      </w:r>
      <w:r>
        <w:rPr>
          <w:rFonts w:cs="Times New Roman"/>
          <w:rtl/>
        </w:rPr>
        <w:t>للتنسيق، و</w:t>
      </w:r>
      <w:r>
        <w:rPr>
          <w:rtl/>
        </w:rPr>
        <w:t>[</w:t>
      </w:r>
      <w:r>
        <w:rPr>
          <w:rFonts w:cs="Times New Roman"/>
          <w:rtl/>
        </w:rPr>
        <w:t>الهاتف</w:t>
      </w:r>
      <w:r>
        <w:rPr>
          <w:rtl/>
        </w:rPr>
        <w:t xml:space="preserve">] </w:t>
      </w:r>
      <w:r>
        <w:rPr>
          <w:rFonts w:cs="Times New Roman"/>
          <w:rtl/>
        </w:rPr>
        <w:t>ل</w:t>
      </w:r>
      <w:r>
        <w:rPr>
          <w:rFonts w:cs="Times New Roman"/>
          <w:rtl/>
        </w:rPr>
        <w:t>لطوارئ</w:t>
      </w:r>
      <w:r>
        <w:rPr>
          <w:rtl/>
        </w:rPr>
        <w:t>.</w:t>
      </w:r>
    </w:p>
    <w:p w:rsidR="00CD4F72" w:rsidRDefault="00A87937" w:rsidP="005656AB">
      <w:pPr>
        <w:numPr>
          <w:ilvl w:val="0"/>
          <w:numId w:val="1"/>
        </w:numPr>
        <w:jc w:val="left"/>
        <w:rPr>
          <w:rFonts w:hint="eastAsia"/>
        </w:rPr>
      </w:pPr>
      <w:r>
        <w:rPr>
          <w:rFonts w:cs="Times New Roman"/>
          <w:rtl/>
        </w:rPr>
        <w:t>توثق القرارات والإجراءات الجوهرية في قناة يمكن الرجوع إليها، ولا تعتمد المعرفة على المحادثات الفردية وحدها</w:t>
      </w:r>
      <w:r>
        <w:rPr>
          <w:rtl/>
        </w:rPr>
        <w:t>.</w:t>
      </w:r>
    </w:p>
    <w:p w:rsidR="00CD4F72" w:rsidRDefault="00A87937" w:rsidP="005656AB">
      <w:pPr>
        <w:numPr>
          <w:ilvl w:val="0"/>
          <w:numId w:val="1"/>
        </w:numPr>
        <w:jc w:val="left"/>
        <w:rPr>
          <w:rFonts w:hint="eastAsia"/>
        </w:rPr>
      </w:pPr>
      <w:r>
        <w:rPr>
          <w:rFonts w:cs="Times New Roman"/>
          <w:rtl/>
        </w:rPr>
        <w:t>تراعى عدالة المشاركة بين الحاضرين وعن بُعد، وترسل الأجندة والمواد مسبقًا وتوثق القرارات والمسؤوليات والمواعيد</w:t>
      </w:r>
      <w:r>
        <w:rPr>
          <w:rtl/>
        </w:rPr>
        <w:t>.</w:t>
      </w:r>
    </w:p>
    <w:p w:rsidR="00CD4F72" w:rsidRDefault="00A87937" w:rsidP="005656AB">
      <w:pPr>
        <w:numPr>
          <w:ilvl w:val="0"/>
          <w:numId w:val="1"/>
        </w:numPr>
        <w:jc w:val="left"/>
        <w:rPr>
          <w:rFonts w:hint="eastAsia"/>
        </w:rPr>
      </w:pPr>
      <w:r>
        <w:rPr>
          <w:rFonts w:cs="Times New Roman"/>
          <w:rtl/>
        </w:rPr>
        <w:t>لا يلزم تشغيل الكاميرا إلا لغ</w:t>
      </w:r>
      <w:r>
        <w:rPr>
          <w:rFonts w:cs="Times New Roman"/>
          <w:rtl/>
        </w:rPr>
        <w:t>رض مشروع ومتناسب ومعلن، مع مراعاة الخصوصية وإمكانية الوصول وجودة الاتصال</w:t>
      </w:r>
      <w:r>
        <w:rPr>
          <w:rtl/>
        </w:rPr>
        <w:t>.</w:t>
      </w:r>
    </w:p>
    <w:p w:rsidR="00CD4F72" w:rsidRDefault="00A87937" w:rsidP="005656AB">
      <w:pPr>
        <w:pStyle w:val="1"/>
        <w:jc w:val="left"/>
      </w:pPr>
      <w:r>
        <w:rPr>
          <w:rFonts w:ascii="DejaVu Sans" w:hAnsi="DejaVu Sans" w:cs="DejaVu Sans"/>
          <w:rtl/>
        </w:rPr>
        <w:t xml:space="preserve">17. </w:t>
      </w:r>
      <w:r>
        <w:rPr>
          <w:rFonts w:ascii="DejaVu Sans" w:hAnsi="DejaVu Sans" w:cs="Times New Roman"/>
          <w:rtl/>
        </w:rPr>
        <w:t>الأجهزة والأصول والدعم الفني</w:t>
      </w:r>
    </w:p>
    <w:p w:rsidR="00CD4F72" w:rsidRDefault="00A87937" w:rsidP="005656AB">
      <w:pPr>
        <w:numPr>
          <w:ilvl w:val="0"/>
          <w:numId w:val="1"/>
        </w:numPr>
        <w:jc w:val="left"/>
        <w:rPr>
          <w:rFonts w:hint="eastAsia"/>
        </w:rPr>
      </w:pPr>
      <w:r>
        <w:rPr>
          <w:rFonts w:cs="Times New Roman"/>
          <w:rtl/>
        </w:rPr>
        <w:t>تحدد المنشأة الأجهزة والبرامج والملحقات التي توفرها، وتسجل في عهدة وتستخدم للأغراض المصرح بها وترد عند الطلب أو انتهاء الترتيب</w:t>
      </w:r>
      <w:r>
        <w:rPr>
          <w:rtl/>
        </w:rPr>
        <w:t>.</w:t>
      </w:r>
    </w:p>
    <w:p w:rsidR="00CD4F72" w:rsidRDefault="00A87937" w:rsidP="005656AB">
      <w:pPr>
        <w:numPr>
          <w:ilvl w:val="0"/>
          <w:numId w:val="1"/>
        </w:numPr>
        <w:jc w:val="left"/>
        <w:rPr>
          <w:rFonts w:hint="eastAsia"/>
        </w:rPr>
      </w:pPr>
      <w:r>
        <w:rPr>
          <w:rFonts w:cs="Times New Roman"/>
          <w:rtl/>
        </w:rPr>
        <w:t xml:space="preserve">لا يستخدم جهاز شخصي </w:t>
      </w:r>
      <w:r>
        <w:rPr>
          <w:rFonts w:cs="Times New Roman"/>
          <w:rtl/>
        </w:rPr>
        <w:t>إلا بموافقة وضوابط مكتوبة تشمل التشفير والفصل بين البيانات والتحديثات والمسح الآمن والدعم</w:t>
      </w:r>
      <w:r>
        <w:rPr>
          <w:rtl/>
        </w:rPr>
        <w:t>.</w:t>
      </w:r>
    </w:p>
    <w:p w:rsidR="00CD4F72" w:rsidRDefault="00A87937" w:rsidP="005656AB">
      <w:pPr>
        <w:numPr>
          <w:ilvl w:val="0"/>
          <w:numId w:val="1"/>
        </w:numPr>
        <w:jc w:val="left"/>
        <w:rPr>
          <w:rFonts w:hint="eastAsia"/>
        </w:rPr>
      </w:pPr>
      <w:r>
        <w:rPr>
          <w:rFonts w:cs="Times New Roman"/>
          <w:rtl/>
        </w:rPr>
        <w:lastRenderedPageBreak/>
        <w:t>لا يصلح الموظف الجهاز أو يسلمه لطرف غير معتمد، ويبلغ فورًا عن الفقد أو السرقة أو التلف أو الاشتباه الأمني</w:t>
      </w:r>
      <w:r>
        <w:rPr>
          <w:rtl/>
        </w:rPr>
        <w:t>.</w:t>
      </w:r>
    </w:p>
    <w:p w:rsidR="00CD4F72" w:rsidRDefault="00A87937" w:rsidP="005656AB">
      <w:pPr>
        <w:numPr>
          <w:ilvl w:val="0"/>
          <w:numId w:val="1"/>
        </w:numPr>
        <w:jc w:val="left"/>
        <w:rPr>
          <w:rFonts w:hint="eastAsia"/>
        </w:rPr>
      </w:pPr>
      <w:r>
        <w:rPr>
          <w:rFonts w:cs="Times New Roman"/>
          <w:rtl/>
        </w:rPr>
        <w:t>تحدد جهة الدعم وساعاتها ومسار التصعيد، ولا يتحمل الموظف تك</w:t>
      </w:r>
      <w:r>
        <w:rPr>
          <w:rFonts w:cs="Times New Roman"/>
          <w:rtl/>
        </w:rPr>
        <w:t>لفة عطل في أصل توفره المنشأة إلا وفق أساس نظامي أو تعاقدي مثبت</w:t>
      </w:r>
      <w:r>
        <w:rPr>
          <w:rtl/>
        </w:rPr>
        <w:t>.</w:t>
      </w:r>
    </w:p>
    <w:p w:rsidR="00CD4F72" w:rsidRDefault="00A87937" w:rsidP="005656AB">
      <w:pPr>
        <w:pStyle w:val="1"/>
        <w:jc w:val="left"/>
      </w:pPr>
      <w:r>
        <w:rPr>
          <w:rFonts w:ascii="DejaVu Sans" w:hAnsi="DejaVu Sans" w:cs="DejaVu Sans"/>
          <w:rtl/>
        </w:rPr>
        <w:t xml:space="preserve">18. </w:t>
      </w:r>
      <w:r>
        <w:rPr>
          <w:rFonts w:ascii="DejaVu Sans" w:hAnsi="DejaVu Sans" w:cs="Times New Roman"/>
          <w:rtl/>
        </w:rPr>
        <w:t>المصروفات والبدلات</w:t>
      </w:r>
    </w:p>
    <w:p w:rsidR="00CD4F72" w:rsidRDefault="00A87937" w:rsidP="005656AB">
      <w:pPr>
        <w:numPr>
          <w:ilvl w:val="0"/>
          <w:numId w:val="1"/>
        </w:numPr>
        <w:jc w:val="left"/>
        <w:rPr>
          <w:rFonts w:hint="eastAsia"/>
        </w:rPr>
      </w:pPr>
      <w:r>
        <w:rPr>
          <w:rFonts w:cs="Times New Roman"/>
          <w:rtl/>
        </w:rPr>
        <w:t>تحدد المنشأة كتابةً ما تتحمله من اتصال أو تجهيز أو كهرباء أو أثاث أو سفر، وحدود الصرف والمستندات والموافقة المسبقة</w:t>
      </w:r>
      <w:r>
        <w:rPr>
          <w:rtl/>
        </w:rPr>
        <w:t>.</w:t>
      </w:r>
    </w:p>
    <w:p w:rsidR="00CD4F72" w:rsidRDefault="00A87937" w:rsidP="005656AB">
      <w:pPr>
        <w:numPr>
          <w:ilvl w:val="0"/>
          <w:numId w:val="1"/>
        </w:numPr>
        <w:jc w:val="left"/>
        <w:rPr>
          <w:rFonts w:hint="eastAsia"/>
        </w:rPr>
      </w:pPr>
      <w:r>
        <w:rPr>
          <w:rFonts w:cs="Times New Roman"/>
          <w:rtl/>
        </w:rPr>
        <w:t>لا ينشأ بدل تلقائي لمجرد العمل عن بُعد ما لم يقرره ال</w:t>
      </w:r>
      <w:r>
        <w:rPr>
          <w:rFonts w:cs="Times New Roman"/>
          <w:rtl/>
        </w:rPr>
        <w:t>عقد أو النظام أو السياسة، ولا تسترد نفقة شخصية أو غير معتمدة</w:t>
      </w:r>
      <w:r>
        <w:rPr>
          <w:rtl/>
        </w:rPr>
        <w:t>.</w:t>
      </w:r>
    </w:p>
    <w:p w:rsidR="00CD4F72" w:rsidRDefault="00A87937" w:rsidP="005656AB">
      <w:pPr>
        <w:numPr>
          <w:ilvl w:val="0"/>
          <w:numId w:val="1"/>
        </w:numPr>
        <w:jc w:val="left"/>
        <w:rPr>
          <w:rFonts w:hint="eastAsia"/>
        </w:rPr>
      </w:pPr>
      <w:r>
        <w:rPr>
          <w:rFonts w:cs="Times New Roman"/>
          <w:rtl/>
        </w:rPr>
        <w:t>تراجع البدلات عند تغير النمط أو المدة أو إعادة الأصل، ويمنع الازدواج بين بدل ثابت ومطالبة عن المصروف نفسه</w:t>
      </w:r>
      <w:r>
        <w:rPr>
          <w:rtl/>
        </w:rPr>
        <w:t>.</w:t>
      </w:r>
    </w:p>
    <w:p w:rsidR="00CD4F72" w:rsidRDefault="00A87937" w:rsidP="005656AB">
      <w:pPr>
        <w:pStyle w:val="1"/>
        <w:jc w:val="left"/>
      </w:pPr>
      <w:r>
        <w:rPr>
          <w:rFonts w:ascii="DejaVu Sans" w:hAnsi="DejaVu Sans" w:cs="DejaVu Sans"/>
          <w:rtl/>
        </w:rPr>
        <w:t xml:space="preserve">19. </w:t>
      </w:r>
      <w:r>
        <w:rPr>
          <w:rFonts w:ascii="DejaVu Sans" w:hAnsi="DejaVu Sans" w:cs="Times New Roman"/>
          <w:rtl/>
        </w:rPr>
        <w:t>أمن المعلومات والسرية</w:t>
      </w:r>
    </w:p>
    <w:p w:rsidR="00CD4F72" w:rsidRDefault="00A87937" w:rsidP="005656AB">
      <w:pPr>
        <w:numPr>
          <w:ilvl w:val="0"/>
          <w:numId w:val="1"/>
        </w:numPr>
        <w:jc w:val="left"/>
        <w:rPr>
          <w:rFonts w:hint="eastAsia"/>
        </w:rPr>
      </w:pPr>
      <w:r>
        <w:rPr>
          <w:rFonts w:cs="Times New Roman"/>
          <w:rtl/>
        </w:rPr>
        <w:t>استخدام الجهاز والحساب والشبكة الخاصة الافتراضية والمصادقة مت</w:t>
      </w:r>
      <w:r>
        <w:rPr>
          <w:rFonts w:cs="Times New Roman"/>
          <w:rtl/>
        </w:rPr>
        <w:t>عددة العوامل والقنوات المعتمدة فقط</w:t>
      </w:r>
      <w:r>
        <w:rPr>
          <w:rtl/>
        </w:rPr>
        <w:t>.</w:t>
      </w:r>
    </w:p>
    <w:p w:rsidR="00CD4F72" w:rsidRDefault="00A87937" w:rsidP="005656AB">
      <w:pPr>
        <w:numPr>
          <w:ilvl w:val="0"/>
          <w:numId w:val="1"/>
        </w:numPr>
        <w:jc w:val="left"/>
        <w:rPr>
          <w:rFonts w:hint="eastAsia"/>
        </w:rPr>
      </w:pPr>
      <w:r>
        <w:rPr>
          <w:rFonts w:cs="Times New Roman"/>
          <w:rtl/>
        </w:rPr>
        <w:t>منع مشاركة كلمات المرور أو ترك الجهاز مفتوحًا أو تمكين أفراد الأسرة أو الغير من الاطلاع على معلومات العمل</w:t>
      </w:r>
      <w:r>
        <w:rPr>
          <w:rtl/>
        </w:rPr>
        <w:t>.</w:t>
      </w:r>
    </w:p>
    <w:p w:rsidR="00CD4F72" w:rsidRDefault="00A87937" w:rsidP="005656AB">
      <w:pPr>
        <w:numPr>
          <w:ilvl w:val="0"/>
          <w:numId w:val="1"/>
        </w:numPr>
        <w:jc w:val="left"/>
        <w:rPr>
          <w:rFonts w:hint="eastAsia"/>
        </w:rPr>
      </w:pPr>
      <w:r>
        <w:rPr>
          <w:rFonts w:cs="Times New Roman"/>
          <w:rtl/>
        </w:rPr>
        <w:t>عدم طباعة أو تنزيل أو نقل بيانات حساسة إلا للحاجة وبموافقة، وحفظها وإتلافها وفق التصنيف</w:t>
      </w:r>
      <w:r>
        <w:rPr>
          <w:rtl/>
        </w:rPr>
        <w:t>.</w:t>
      </w:r>
    </w:p>
    <w:p w:rsidR="00CD4F72" w:rsidRDefault="00A87937" w:rsidP="005656AB">
      <w:pPr>
        <w:numPr>
          <w:ilvl w:val="0"/>
          <w:numId w:val="1"/>
        </w:numPr>
        <w:jc w:val="left"/>
        <w:rPr>
          <w:rFonts w:hint="eastAsia"/>
        </w:rPr>
      </w:pPr>
      <w:r>
        <w:rPr>
          <w:rFonts w:cs="Times New Roman"/>
          <w:rtl/>
        </w:rPr>
        <w:t xml:space="preserve">تجنب الشبكات العامة غير </w:t>
      </w:r>
      <w:r>
        <w:rPr>
          <w:rFonts w:cs="Times New Roman"/>
          <w:rtl/>
        </w:rPr>
        <w:t>الآمنة، واستخدام شاشة خصوصية وسماعة عند احتمال سماع أو رؤية الغير</w:t>
      </w:r>
      <w:r>
        <w:rPr>
          <w:rtl/>
        </w:rPr>
        <w:t>.</w:t>
      </w:r>
    </w:p>
    <w:p w:rsidR="00CD4F72" w:rsidRDefault="00A87937" w:rsidP="005656AB">
      <w:pPr>
        <w:numPr>
          <w:ilvl w:val="0"/>
          <w:numId w:val="1"/>
        </w:numPr>
        <w:jc w:val="left"/>
        <w:rPr>
          <w:rFonts w:hint="eastAsia"/>
        </w:rPr>
      </w:pPr>
      <w:r>
        <w:rPr>
          <w:rFonts w:cs="Times New Roman"/>
          <w:rtl/>
        </w:rPr>
        <w:t>عدم إدخال بيانات سرية أو شخصية في أدوات ذكاء اصطناعي أو تخزين سحابي غير معتمد</w:t>
      </w:r>
      <w:r>
        <w:rPr>
          <w:rtl/>
        </w:rPr>
        <w:t>.</w:t>
      </w:r>
    </w:p>
    <w:p w:rsidR="00CD4F72" w:rsidRDefault="00A87937" w:rsidP="005656AB">
      <w:pPr>
        <w:numPr>
          <w:ilvl w:val="0"/>
          <w:numId w:val="1"/>
        </w:numPr>
        <w:jc w:val="left"/>
        <w:rPr>
          <w:rFonts w:hint="eastAsia"/>
        </w:rPr>
      </w:pPr>
      <w:r>
        <w:rPr>
          <w:rFonts w:cs="Times New Roman"/>
          <w:rtl/>
        </w:rPr>
        <w:t xml:space="preserve">الإبلاغ الفوري عبر </w:t>
      </w:r>
      <w:r>
        <w:rPr>
          <w:rtl/>
        </w:rPr>
        <w:t>[</w:t>
      </w:r>
      <w:r>
        <w:rPr>
          <w:rFonts w:cs="Times New Roman"/>
          <w:rtl/>
        </w:rPr>
        <w:t>القناة</w:t>
      </w:r>
      <w:r>
        <w:rPr>
          <w:rtl/>
        </w:rPr>
        <w:t xml:space="preserve">] </w:t>
      </w:r>
      <w:r>
        <w:rPr>
          <w:rFonts w:cs="Times New Roman"/>
          <w:rtl/>
        </w:rPr>
        <w:t>عن التصيد أو الفقد أو التسريب أو الإرسال الخاطئ أو الدخول غير المعتاد</w:t>
      </w:r>
      <w:r>
        <w:rPr>
          <w:rtl/>
        </w:rPr>
        <w:t>.</w:t>
      </w:r>
    </w:p>
    <w:p w:rsidR="00CD4F72" w:rsidRDefault="00A87937" w:rsidP="005656AB">
      <w:pPr>
        <w:pStyle w:val="1"/>
        <w:jc w:val="left"/>
      </w:pPr>
      <w:r>
        <w:rPr>
          <w:rFonts w:ascii="DejaVu Sans" w:hAnsi="DejaVu Sans" w:cs="DejaVu Sans"/>
          <w:rtl/>
        </w:rPr>
        <w:t xml:space="preserve">20. </w:t>
      </w:r>
      <w:r>
        <w:rPr>
          <w:rFonts w:ascii="DejaVu Sans" w:hAnsi="DejaVu Sans" w:cs="Times New Roman"/>
          <w:rtl/>
        </w:rPr>
        <w:t>الخصوصي</w:t>
      </w:r>
      <w:r>
        <w:rPr>
          <w:rFonts w:ascii="DejaVu Sans" w:hAnsi="DejaVu Sans" w:cs="Times New Roman"/>
          <w:rtl/>
        </w:rPr>
        <w:t>ة والمراقبة</w:t>
      </w:r>
    </w:p>
    <w:p w:rsidR="00CD4F72" w:rsidRDefault="00A87937" w:rsidP="005656AB">
      <w:pPr>
        <w:numPr>
          <w:ilvl w:val="0"/>
          <w:numId w:val="1"/>
        </w:numPr>
        <w:jc w:val="left"/>
        <w:rPr>
          <w:rFonts w:hint="eastAsia"/>
        </w:rPr>
      </w:pPr>
      <w:r>
        <w:rPr>
          <w:rFonts w:cs="Times New Roman"/>
          <w:rtl/>
        </w:rPr>
        <w:t>تكون أي مراقبة لأغراض مشروعة ومحددة ومتناسبة، ويبلغ العامل مسبقًا بطبيعتها والبيانات المجمعة والغرض ومدة الاحتفاظ والجهة المخولة</w:t>
      </w:r>
      <w:r>
        <w:rPr>
          <w:rtl/>
        </w:rPr>
        <w:t>.</w:t>
      </w:r>
    </w:p>
    <w:p w:rsidR="00CD4F72" w:rsidRDefault="00A87937" w:rsidP="005656AB">
      <w:pPr>
        <w:numPr>
          <w:ilvl w:val="0"/>
          <w:numId w:val="1"/>
        </w:numPr>
        <w:jc w:val="left"/>
        <w:rPr>
          <w:rFonts w:hint="eastAsia"/>
        </w:rPr>
      </w:pPr>
      <w:r>
        <w:rPr>
          <w:rFonts w:cs="Times New Roman"/>
          <w:rtl/>
        </w:rPr>
        <w:t>تقتصر المراقبة على أنظمة وأصول العمل بقدر الحاجة، ولا تمتد إلى المساحات الخاصة أو أفراد الأسرة أو أجهزة شخصية خارج</w:t>
      </w:r>
      <w:r>
        <w:rPr>
          <w:rFonts w:cs="Times New Roman"/>
          <w:rtl/>
        </w:rPr>
        <w:t xml:space="preserve"> نطاق الموافقة</w:t>
      </w:r>
      <w:r>
        <w:rPr>
          <w:rtl/>
        </w:rPr>
        <w:t>.</w:t>
      </w:r>
    </w:p>
    <w:p w:rsidR="00CD4F72" w:rsidRDefault="00A87937" w:rsidP="005656AB">
      <w:pPr>
        <w:numPr>
          <w:ilvl w:val="0"/>
          <w:numId w:val="1"/>
        </w:numPr>
        <w:jc w:val="left"/>
        <w:rPr>
          <w:rFonts w:hint="eastAsia"/>
        </w:rPr>
      </w:pPr>
      <w:r>
        <w:rPr>
          <w:rFonts w:cs="Times New Roman"/>
          <w:rtl/>
        </w:rPr>
        <w:t>تطبق الصلاحيات والاحتفاظ والاستجابة لطلبات أصحاب البيانات وفق نظام حماية البيانات الشخصية والسياسات المعتمدة</w:t>
      </w:r>
      <w:r>
        <w:rPr>
          <w:rtl/>
        </w:rPr>
        <w:t>.</w:t>
      </w:r>
    </w:p>
    <w:p w:rsidR="00CD4F72" w:rsidRDefault="00A87937" w:rsidP="005656AB">
      <w:pPr>
        <w:numPr>
          <w:ilvl w:val="0"/>
          <w:numId w:val="1"/>
        </w:numPr>
        <w:jc w:val="left"/>
        <w:rPr>
          <w:rFonts w:hint="eastAsia"/>
        </w:rPr>
      </w:pPr>
      <w:r>
        <w:rPr>
          <w:rFonts w:cs="Times New Roman"/>
          <w:rtl/>
        </w:rPr>
        <w:t>لا تسجل الاجتماعات أو المكالمات أو تلتقط الصور دون أساس وموافقة أو إشعار لازم، وتحفظ التسجيلات وفق الغرض والمدة</w:t>
      </w:r>
      <w:r>
        <w:rPr>
          <w:rtl/>
        </w:rPr>
        <w:t>.</w:t>
      </w:r>
    </w:p>
    <w:p w:rsidR="00CD4F72" w:rsidRDefault="00A87937" w:rsidP="005656AB">
      <w:pPr>
        <w:pStyle w:val="1"/>
        <w:jc w:val="left"/>
      </w:pPr>
      <w:r>
        <w:rPr>
          <w:rFonts w:ascii="DejaVu Sans" w:hAnsi="DejaVu Sans" w:cs="DejaVu Sans"/>
          <w:rtl/>
        </w:rPr>
        <w:t xml:space="preserve">21. </w:t>
      </w:r>
      <w:r>
        <w:rPr>
          <w:rFonts w:ascii="DejaVu Sans" w:hAnsi="DejaVu Sans" w:cs="Times New Roman"/>
          <w:rtl/>
        </w:rPr>
        <w:t>السلامة والصح</w:t>
      </w:r>
      <w:r>
        <w:rPr>
          <w:rFonts w:ascii="DejaVu Sans" w:hAnsi="DejaVu Sans" w:cs="Times New Roman"/>
          <w:rtl/>
        </w:rPr>
        <w:t>ة المهنية</w:t>
      </w:r>
    </w:p>
    <w:p w:rsidR="00CD4F72" w:rsidRDefault="00A87937" w:rsidP="005656AB">
      <w:pPr>
        <w:numPr>
          <w:ilvl w:val="0"/>
          <w:numId w:val="1"/>
        </w:numPr>
        <w:jc w:val="left"/>
        <w:rPr>
          <w:rFonts w:hint="eastAsia"/>
        </w:rPr>
      </w:pPr>
      <w:r>
        <w:rPr>
          <w:rFonts w:cs="Times New Roman"/>
          <w:rtl/>
        </w:rPr>
        <w:t>يوفر الموظف مساحة عمل مستقرة وآمنة وتهوية وإضاءة وجلوسًا مناسبًا ومسارًا خاليًا من مخاطر التعثر، ويكمل قائمة التحقق قبل البدء</w:t>
      </w:r>
      <w:r>
        <w:rPr>
          <w:rtl/>
        </w:rPr>
        <w:t>.</w:t>
      </w:r>
    </w:p>
    <w:p w:rsidR="00CD4F72" w:rsidRDefault="00A87937" w:rsidP="005656AB">
      <w:pPr>
        <w:numPr>
          <w:ilvl w:val="0"/>
          <w:numId w:val="1"/>
        </w:numPr>
        <w:jc w:val="left"/>
        <w:rPr>
          <w:rFonts w:hint="eastAsia"/>
        </w:rPr>
      </w:pPr>
      <w:r>
        <w:rPr>
          <w:rFonts w:cs="Times New Roman"/>
          <w:rtl/>
        </w:rPr>
        <w:t>يتبع فترات الراحة والحركة وإرشادات الاستخدام المريح، ويبلغ عن الإصابة أو الحادث المرتبط بالعمل فورًا مع مكان وزمان وظرو</w:t>
      </w:r>
      <w:r>
        <w:rPr>
          <w:rFonts w:cs="Times New Roman"/>
          <w:rtl/>
        </w:rPr>
        <w:t>ف الواقعة</w:t>
      </w:r>
      <w:r>
        <w:rPr>
          <w:rtl/>
        </w:rPr>
        <w:t>.</w:t>
      </w:r>
    </w:p>
    <w:p w:rsidR="00CD4F72" w:rsidRDefault="00A87937" w:rsidP="005656AB">
      <w:pPr>
        <w:numPr>
          <w:ilvl w:val="0"/>
          <w:numId w:val="1"/>
        </w:numPr>
        <w:jc w:val="left"/>
        <w:rPr>
          <w:rFonts w:hint="eastAsia"/>
        </w:rPr>
      </w:pPr>
      <w:r>
        <w:rPr>
          <w:rFonts w:cs="Times New Roman"/>
          <w:rtl/>
        </w:rPr>
        <w:t>يجوز للمنشأة طلب صور محددة أو تقييم افتراضي بموافقة وضوابط خصوصية، ولا تتم زيارة الموقع إلا بترتيب وموافقة واحترام حرمة المسكن</w:t>
      </w:r>
      <w:r>
        <w:rPr>
          <w:rtl/>
        </w:rPr>
        <w:t>.</w:t>
      </w:r>
    </w:p>
    <w:p w:rsidR="00CD4F72" w:rsidRDefault="00A87937" w:rsidP="005656AB">
      <w:pPr>
        <w:numPr>
          <w:ilvl w:val="0"/>
          <w:numId w:val="1"/>
        </w:numPr>
        <w:jc w:val="left"/>
        <w:rPr>
          <w:rFonts w:hint="eastAsia"/>
        </w:rPr>
      </w:pPr>
      <w:r>
        <w:rPr>
          <w:rFonts w:cs="Times New Roman"/>
          <w:rtl/>
        </w:rPr>
        <w:t>لا يؤدي الموظف عملًا ميدانيًا أو يستخدم معدات خطرة في المنزل ما لم يكن الموقع معتمدًا والضوابط والتأمينات مستوفاة</w:t>
      </w:r>
      <w:r>
        <w:rPr>
          <w:rtl/>
        </w:rPr>
        <w:t>.</w:t>
      </w:r>
    </w:p>
    <w:p w:rsidR="00CD4F72" w:rsidRDefault="00A87937" w:rsidP="005656AB">
      <w:pPr>
        <w:pStyle w:val="1"/>
        <w:jc w:val="left"/>
      </w:pPr>
      <w:r>
        <w:rPr>
          <w:rFonts w:ascii="DejaVu Sans" w:hAnsi="DejaVu Sans" w:cs="DejaVu Sans"/>
          <w:rtl/>
        </w:rPr>
        <w:lastRenderedPageBreak/>
        <w:t xml:space="preserve">22. </w:t>
      </w:r>
      <w:r>
        <w:rPr>
          <w:rFonts w:ascii="DejaVu Sans" w:hAnsi="DejaVu Sans" w:cs="Times New Roman"/>
          <w:rtl/>
        </w:rPr>
        <w:t>الإجازات والغياب والمرض</w:t>
      </w:r>
    </w:p>
    <w:p w:rsidR="00CD4F72" w:rsidRDefault="00A87937" w:rsidP="005656AB">
      <w:pPr>
        <w:numPr>
          <w:ilvl w:val="0"/>
          <w:numId w:val="1"/>
        </w:numPr>
        <w:jc w:val="left"/>
        <w:rPr>
          <w:rFonts w:hint="eastAsia"/>
        </w:rPr>
      </w:pPr>
      <w:r>
        <w:rPr>
          <w:rFonts w:cs="Times New Roman"/>
          <w:rtl/>
        </w:rPr>
        <w:t>تقدم الإجازات والغياب والتأخير وفق السياسات المعتمدة، ولا يحول العمل عن بُعد المرض أو الإجازة إلى يوم عمل دون اتفاق مشروع</w:t>
      </w:r>
      <w:r>
        <w:rPr>
          <w:rtl/>
        </w:rPr>
        <w:t>.</w:t>
      </w:r>
    </w:p>
    <w:p w:rsidR="00CD4F72" w:rsidRDefault="00A87937" w:rsidP="005656AB">
      <w:pPr>
        <w:numPr>
          <w:ilvl w:val="0"/>
          <w:numId w:val="1"/>
        </w:numPr>
        <w:jc w:val="left"/>
        <w:rPr>
          <w:rFonts w:hint="eastAsia"/>
        </w:rPr>
      </w:pPr>
      <w:r>
        <w:rPr>
          <w:rFonts w:cs="Times New Roman"/>
          <w:rtl/>
        </w:rPr>
        <w:t xml:space="preserve">لا يطلب من الموظف العمل خلال إجازة أو عجز مثبت، وإذا كلف بمهمة طارئة تعالج المدة وفق النظام وسياسة </w:t>
      </w:r>
      <w:r>
        <w:rPr>
          <w:rFonts w:cs="Times New Roman"/>
          <w:rtl/>
        </w:rPr>
        <w:t>الإجازات</w:t>
      </w:r>
      <w:r>
        <w:rPr>
          <w:rtl/>
        </w:rPr>
        <w:t>.</w:t>
      </w:r>
    </w:p>
    <w:p w:rsidR="00CD4F72" w:rsidRDefault="00A87937" w:rsidP="005656AB">
      <w:pPr>
        <w:numPr>
          <w:ilvl w:val="0"/>
          <w:numId w:val="1"/>
        </w:numPr>
        <w:jc w:val="left"/>
        <w:rPr>
          <w:rFonts w:hint="eastAsia"/>
        </w:rPr>
      </w:pPr>
      <w:r>
        <w:rPr>
          <w:rFonts w:cs="Times New Roman"/>
          <w:rtl/>
        </w:rPr>
        <w:t>تطبق العطلات الرسمية بحسب العقد وموقع العمل المعتمد والأنظمة، ويعالج العمل خلالها وفق الموافقة والتعويض المستحق</w:t>
      </w:r>
      <w:r>
        <w:rPr>
          <w:rtl/>
        </w:rPr>
        <w:t>.</w:t>
      </w:r>
    </w:p>
    <w:p w:rsidR="00CD4F72" w:rsidRDefault="00A87937" w:rsidP="005656AB">
      <w:pPr>
        <w:pStyle w:val="1"/>
        <w:jc w:val="left"/>
      </w:pPr>
      <w:r>
        <w:rPr>
          <w:rFonts w:ascii="DejaVu Sans" w:hAnsi="DejaVu Sans" w:cs="DejaVu Sans"/>
          <w:rtl/>
        </w:rPr>
        <w:t xml:space="preserve">23. </w:t>
      </w:r>
      <w:r>
        <w:rPr>
          <w:rFonts w:ascii="DejaVu Sans" w:hAnsi="DejaVu Sans" w:cs="Times New Roman"/>
          <w:rtl/>
        </w:rPr>
        <w:t>الأعطال واستمرارية الأعمال</w:t>
      </w:r>
    </w:p>
    <w:tbl>
      <w:tblPr>
        <w:tblStyle w:val="afa"/>
        <w:tblW w:w="9360" w:type="dxa"/>
        <w:jc w:val="center"/>
        <w:tblLayout w:type="fixed"/>
        <w:tblLook w:val="04A0" w:firstRow="1" w:lastRow="0" w:firstColumn="1" w:lastColumn="0" w:noHBand="0" w:noVBand="1"/>
      </w:tblPr>
      <w:tblGrid>
        <w:gridCol w:w="2750"/>
        <w:gridCol w:w="6610"/>
      </w:tblGrid>
      <w:tr w:rsidR="00CD4F72">
        <w:trPr>
          <w:cantSplit/>
          <w:tblHeader/>
          <w:jc w:val="center"/>
        </w:trPr>
        <w:tc>
          <w:tcPr>
            <w:tcW w:w="275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الحالة</w:t>
            </w:r>
          </w:p>
        </w:tc>
        <w:tc>
          <w:tcPr>
            <w:tcW w:w="661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الإجراء</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انقطاع قصير للإنترنت أو الكهرباء</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إبلاغ المدير وتفعيل الاتصال البديل ومواصلة المهام الم</w:t>
            </w:r>
            <w:r>
              <w:rPr>
                <w:rFonts w:cs="Times New Roman"/>
                <w:sz w:val="18"/>
                <w:rtl/>
              </w:rPr>
              <w:t>مكنة وتوثيق المدة</w:t>
            </w:r>
            <w:r>
              <w:rPr>
                <w:sz w:val="18"/>
                <w:rtl/>
              </w:rPr>
              <w:t>.</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تعطل جهاز أو حساب</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التواصل مع الدعم وعدم محاولة تجاوز الضوابط أو استخدام وسيلة غير معتمدة</w:t>
            </w:r>
            <w:r>
              <w:rPr>
                <w:sz w:val="18"/>
                <w:rtl/>
              </w:rPr>
              <w:t>.</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انقطاع ممتد</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الانتقال إلى الموقع البديل أو المقر إذا كان آمنًا ومتاحًا، أو الاتفاق على معالجة الوقت</w:t>
            </w:r>
            <w:r>
              <w:rPr>
                <w:sz w:val="18"/>
                <w:rtl/>
              </w:rPr>
              <w:t>.</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حادث أمني</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فصل الجهاز عن الشبكة عند التوجيه، </w:t>
            </w:r>
            <w:r>
              <w:rPr>
                <w:rFonts w:cs="Times New Roman"/>
                <w:sz w:val="18"/>
                <w:rtl/>
              </w:rPr>
              <w:t>وعدم حذف الأدلة، والإبلاغ الفوري لمسار الحوادث</w:t>
            </w:r>
            <w:r>
              <w:rPr>
                <w:sz w:val="18"/>
                <w:rtl/>
              </w:rPr>
              <w:t>.</w:t>
            </w:r>
          </w:p>
        </w:tc>
      </w:tr>
      <w:tr w:rsidR="00CD4F72">
        <w:trPr>
          <w:cantSplit/>
          <w:jc w:val="center"/>
        </w:trPr>
        <w:tc>
          <w:tcPr>
            <w:tcW w:w="275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طوارئ عامة</w:t>
            </w:r>
          </w:p>
        </w:tc>
        <w:tc>
          <w:tcPr>
            <w:tcW w:w="661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اتباع خطة استمرارية الأعمال وتعليمات السلامة والاتصال المعتمدة</w:t>
            </w:r>
            <w:r>
              <w:rPr>
                <w:sz w:val="18"/>
                <w:rtl/>
              </w:rPr>
              <w:t>.</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DejaVu Sans"/>
          <w:rtl/>
        </w:rPr>
        <w:t xml:space="preserve">24. </w:t>
      </w:r>
      <w:r>
        <w:rPr>
          <w:rFonts w:ascii="DejaVu Sans" w:hAnsi="DejaVu Sans" w:cs="Times New Roman"/>
          <w:rtl/>
        </w:rPr>
        <w:t>تعديل الترتيب أو إيقافه</w:t>
      </w:r>
    </w:p>
    <w:p w:rsidR="00CD4F72" w:rsidRDefault="00A87937" w:rsidP="005656AB">
      <w:pPr>
        <w:numPr>
          <w:ilvl w:val="0"/>
          <w:numId w:val="1"/>
        </w:numPr>
        <w:jc w:val="left"/>
        <w:rPr>
          <w:rFonts w:hint="eastAsia"/>
        </w:rPr>
      </w:pPr>
      <w:r>
        <w:rPr>
          <w:rFonts w:cs="Times New Roman"/>
          <w:rtl/>
        </w:rPr>
        <w:t>يجوز تعديل الترتيب أو إيقافه بسبب تغير الوظيفة أو حاجة التشغيل أو الأداء أو الأمن أو السلامة أو عدم ال</w:t>
      </w:r>
      <w:r>
        <w:rPr>
          <w:rFonts w:cs="Times New Roman"/>
          <w:rtl/>
        </w:rPr>
        <w:t>التزام، بعد توثيق السبب ومراجعة البدائل</w:t>
      </w:r>
      <w:r>
        <w:rPr>
          <w:rtl/>
        </w:rPr>
        <w:t>.</w:t>
      </w:r>
    </w:p>
    <w:p w:rsidR="00CD4F72" w:rsidRDefault="00A87937" w:rsidP="005656AB">
      <w:pPr>
        <w:numPr>
          <w:ilvl w:val="0"/>
          <w:numId w:val="1"/>
        </w:numPr>
        <w:jc w:val="left"/>
        <w:rPr>
          <w:rFonts w:hint="eastAsia"/>
        </w:rPr>
      </w:pPr>
      <w:r>
        <w:rPr>
          <w:rFonts w:cs="Times New Roman"/>
          <w:rtl/>
        </w:rPr>
        <w:t xml:space="preserve">يعطى إشعار قدره </w:t>
      </w:r>
      <w:r>
        <w:rPr>
          <w:rtl/>
        </w:rPr>
        <w:t xml:space="preserve">[10 </w:t>
      </w:r>
      <w:r>
        <w:rPr>
          <w:rFonts w:cs="Times New Roman"/>
          <w:rtl/>
        </w:rPr>
        <w:t>أيام عمل</w:t>
      </w:r>
      <w:r>
        <w:rPr>
          <w:rtl/>
        </w:rPr>
        <w:t xml:space="preserve">] </w:t>
      </w:r>
      <w:r>
        <w:rPr>
          <w:rFonts w:cs="Times New Roman"/>
          <w:rtl/>
        </w:rPr>
        <w:t>ما أمكن، ويجوز الإيقاف الفوري عند خطر أمني أو سلامة أو مخالفة جسيمة مع مراجعة القرار لاحقًا</w:t>
      </w:r>
      <w:r>
        <w:rPr>
          <w:rtl/>
        </w:rPr>
        <w:t>.</w:t>
      </w:r>
    </w:p>
    <w:p w:rsidR="00CD4F72" w:rsidRDefault="00A87937" w:rsidP="005656AB">
      <w:pPr>
        <w:numPr>
          <w:ilvl w:val="0"/>
          <w:numId w:val="1"/>
        </w:numPr>
        <w:jc w:val="left"/>
        <w:rPr>
          <w:rFonts w:hint="eastAsia"/>
        </w:rPr>
      </w:pPr>
      <w:r>
        <w:rPr>
          <w:rFonts w:cs="Times New Roman"/>
          <w:rtl/>
        </w:rPr>
        <w:t>إذا كان النمط شرطًا تعاقديًا جوهريًا، فلا يعدل إلا وفق النظام والعقد والموافقات اللازمة</w:t>
      </w:r>
      <w:r>
        <w:rPr>
          <w:rtl/>
        </w:rPr>
        <w:t>.</w:t>
      </w:r>
    </w:p>
    <w:p w:rsidR="00CD4F72" w:rsidRDefault="00A87937" w:rsidP="005656AB">
      <w:pPr>
        <w:numPr>
          <w:ilvl w:val="0"/>
          <w:numId w:val="1"/>
        </w:numPr>
        <w:jc w:val="left"/>
        <w:rPr>
          <w:rFonts w:hint="eastAsia"/>
        </w:rPr>
      </w:pPr>
      <w:r>
        <w:rPr>
          <w:rFonts w:cs="Times New Roman"/>
          <w:rtl/>
        </w:rPr>
        <w:t>تعاد الأصول والبيانات وتلغى الصلاحيات أو تعدل، وتصفى النفقات والساعات عند انتهاء الترتيب أو العلاقة</w:t>
      </w:r>
      <w:r>
        <w:rPr>
          <w:rtl/>
        </w:rPr>
        <w:t>.</w:t>
      </w:r>
    </w:p>
    <w:p w:rsidR="00CD4F72" w:rsidRDefault="00A87937" w:rsidP="005656AB">
      <w:pPr>
        <w:pStyle w:val="1"/>
        <w:jc w:val="left"/>
      </w:pPr>
      <w:r>
        <w:rPr>
          <w:rFonts w:ascii="DejaVu Sans" w:hAnsi="DejaVu Sans" w:cs="DejaVu Sans"/>
          <w:rtl/>
        </w:rPr>
        <w:t xml:space="preserve">25. </w:t>
      </w:r>
      <w:r>
        <w:rPr>
          <w:rFonts w:ascii="DejaVu Sans" w:hAnsi="DejaVu Sans" w:cs="Times New Roman"/>
          <w:rtl/>
        </w:rPr>
        <w:t>المخالفات والتظلمات</w:t>
      </w:r>
    </w:p>
    <w:p w:rsidR="00CD4F72" w:rsidRDefault="00A87937" w:rsidP="005656AB">
      <w:pPr>
        <w:numPr>
          <w:ilvl w:val="0"/>
          <w:numId w:val="1"/>
        </w:numPr>
        <w:jc w:val="left"/>
        <w:rPr>
          <w:rFonts w:hint="eastAsia"/>
        </w:rPr>
      </w:pPr>
      <w:r>
        <w:rPr>
          <w:rFonts w:cs="Times New Roman"/>
          <w:rtl/>
        </w:rPr>
        <w:t>تعالج مخالفات الوقت أو السرية أو الأصول أو السلامة وفق تحقيق عادل ولائحة تنظيم العمل والسياسات المعتمدة، ولا يفرض جزاء غير منصوص أو</w:t>
      </w:r>
      <w:r>
        <w:rPr>
          <w:rFonts w:cs="Times New Roman"/>
          <w:rtl/>
        </w:rPr>
        <w:t xml:space="preserve"> دون إجراء لازم</w:t>
      </w:r>
      <w:r>
        <w:rPr>
          <w:rtl/>
        </w:rPr>
        <w:t>.</w:t>
      </w:r>
    </w:p>
    <w:p w:rsidR="00CD4F72" w:rsidRDefault="00A87937" w:rsidP="005656AB">
      <w:pPr>
        <w:numPr>
          <w:ilvl w:val="0"/>
          <w:numId w:val="1"/>
        </w:numPr>
        <w:jc w:val="left"/>
        <w:rPr>
          <w:rFonts w:hint="eastAsia"/>
        </w:rPr>
      </w:pPr>
      <w:r>
        <w:rPr>
          <w:rFonts w:cs="Times New Roman"/>
          <w:rtl/>
        </w:rPr>
        <w:t xml:space="preserve">يجوز للموظف طلب مراجعة رفض الطلب أو إيقاف الترتيب خلال </w:t>
      </w:r>
      <w:r>
        <w:rPr>
          <w:rtl/>
        </w:rPr>
        <w:t xml:space="preserve">[5 </w:t>
      </w:r>
      <w:r>
        <w:rPr>
          <w:rFonts w:cs="Times New Roman"/>
          <w:rtl/>
        </w:rPr>
        <w:t>أيام عمل</w:t>
      </w:r>
      <w:r>
        <w:rPr>
          <w:rtl/>
        </w:rPr>
        <w:t xml:space="preserve">] </w:t>
      </w:r>
      <w:r>
        <w:rPr>
          <w:rFonts w:cs="Times New Roman"/>
          <w:rtl/>
        </w:rPr>
        <w:t xml:space="preserve">لدى </w:t>
      </w:r>
      <w:r>
        <w:rPr>
          <w:rtl/>
        </w:rPr>
        <w:t>[</w:t>
      </w:r>
      <w:r>
        <w:rPr>
          <w:rFonts w:cs="Times New Roman"/>
          <w:rtl/>
        </w:rPr>
        <w:t>الموارد البشرية</w:t>
      </w:r>
      <w:r>
        <w:rPr>
          <w:rtl/>
        </w:rPr>
        <w:t>/</w:t>
      </w:r>
      <w:r>
        <w:rPr>
          <w:rFonts w:cs="Times New Roman"/>
          <w:rtl/>
        </w:rPr>
        <w:t>لجنة المراجعة</w:t>
      </w:r>
      <w:r>
        <w:rPr>
          <w:rtl/>
        </w:rPr>
        <w:t>]</w:t>
      </w:r>
      <w:r>
        <w:rPr>
          <w:rFonts w:cs="Times New Roman"/>
          <w:rtl/>
        </w:rPr>
        <w:t>، ويبلغ بالنتيجة المسببة</w:t>
      </w:r>
      <w:r>
        <w:rPr>
          <w:rtl/>
        </w:rPr>
        <w:t>.</w:t>
      </w:r>
    </w:p>
    <w:p w:rsidR="00CD4F72" w:rsidRDefault="00A87937" w:rsidP="005656AB">
      <w:pPr>
        <w:numPr>
          <w:ilvl w:val="0"/>
          <w:numId w:val="1"/>
        </w:numPr>
        <w:jc w:val="left"/>
        <w:rPr>
          <w:rFonts w:hint="eastAsia"/>
        </w:rPr>
      </w:pPr>
      <w:r>
        <w:rPr>
          <w:rFonts w:cs="Times New Roman"/>
          <w:rtl/>
        </w:rPr>
        <w:t>يحظر الانتقام بسبب طلب مرونة أو إثارة مخاوف سلامة أو خصوصية أو بلاغ بحسن نية</w:t>
      </w:r>
      <w:r>
        <w:rPr>
          <w:rtl/>
        </w:rPr>
        <w:t>.</w:t>
      </w:r>
    </w:p>
    <w:p w:rsidR="00CD4F72" w:rsidRDefault="00A87937" w:rsidP="005656AB">
      <w:pPr>
        <w:pStyle w:val="1"/>
        <w:jc w:val="left"/>
      </w:pPr>
      <w:r>
        <w:rPr>
          <w:rFonts w:ascii="DejaVu Sans" w:hAnsi="DejaVu Sans" w:cs="DejaVu Sans"/>
          <w:rtl/>
        </w:rPr>
        <w:t xml:space="preserve">26. </w:t>
      </w:r>
      <w:r>
        <w:rPr>
          <w:rFonts w:ascii="DejaVu Sans" w:hAnsi="DejaVu Sans" w:cs="Times New Roman"/>
          <w:rtl/>
        </w:rPr>
        <w:t>الأدوار والمسؤوليات</w:t>
      </w:r>
    </w:p>
    <w:tbl>
      <w:tblPr>
        <w:tblStyle w:val="afa"/>
        <w:tblW w:w="9360" w:type="dxa"/>
        <w:jc w:val="center"/>
        <w:tblLayout w:type="fixed"/>
        <w:tblLook w:val="04A0" w:firstRow="1" w:lastRow="0" w:firstColumn="1" w:lastColumn="0" w:noHBand="0" w:noVBand="1"/>
      </w:tblPr>
      <w:tblGrid>
        <w:gridCol w:w="2900"/>
        <w:gridCol w:w="6460"/>
      </w:tblGrid>
      <w:tr w:rsidR="00CD4F72">
        <w:trPr>
          <w:cantSplit/>
          <w:tblHeader/>
          <w:jc w:val="center"/>
        </w:trPr>
        <w:tc>
          <w:tcPr>
            <w:tcW w:w="29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الجهة</w:t>
            </w:r>
          </w:p>
        </w:tc>
        <w:tc>
          <w:tcPr>
            <w:tcW w:w="646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w:t>
            </w:r>
            <w:r>
              <w:rPr>
                <w:rFonts w:cs="Times New Roman"/>
                <w:b/>
                <w:color w:val="FFFFFF"/>
                <w:sz w:val="18"/>
                <w:rtl/>
              </w:rPr>
              <w:t>مسؤوليات الأساسية</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الإدارة العليا</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اعتماد السياسة ونطاق الأنماط والميزانية ومستوى المخاطر المقبول</w:t>
            </w:r>
            <w:r>
              <w:rPr>
                <w:sz w:val="18"/>
                <w:rtl/>
              </w:rPr>
              <w:t>.</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lastRenderedPageBreak/>
              <w:t>الموارد البشرية</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تقييم الاتساق والتوثيق والعقود والمنصات والسجلات والتظلمات والمراجعة</w:t>
            </w:r>
            <w:r>
              <w:rPr>
                <w:sz w:val="18"/>
                <w:rtl/>
              </w:rPr>
              <w:t>.</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المدير المباشر</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 xml:space="preserve">تحديد الأهداف والتغطية والتواصل والمتابعة الموضوعية </w:t>
            </w:r>
            <w:r>
              <w:rPr>
                <w:rFonts w:cs="Times New Roman"/>
                <w:sz w:val="18"/>
                <w:rtl/>
              </w:rPr>
              <w:t>والتصعيد المبكر</w:t>
            </w:r>
            <w:r>
              <w:rPr>
                <w:sz w:val="18"/>
                <w:rtl/>
              </w:rPr>
              <w:t>.</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تقنية المعلومات</w:t>
            </w:r>
            <w:r>
              <w:rPr>
                <w:sz w:val="18"/>
                <w:rtl/>
              </w:rPr>
              <w:t>/</w:t>
            </w:r>
            <w:r>
              <w:rPr>
                <w:rFonts w:cs="Times New Roman"/>
                <w:sz w:val="18"/>
                <w:rtl/>
              </w:rPr>
              <w:t>الأمن</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الوصول الآمن والأجهزة والدعم والحوادث والمراقبة المتناسبة وإلغاء الصلاحيات</w:t>
            </w:r>
            <w:r>
              <w:rPr>
                <w:sz w:val="18"/>
                <w:rtl/>
              </w:rPr>
              <w:t>.</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السلامة والمرافق</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إرشادات مكان العمل وقائمة التحقق والحوادث وخطة الطوارئ والحضور للمقر</w:t>
            </w:r>
            <w:r>
              <w:rPr>
                <w:sz w:val="18"/>
                <w:rtl/>
              </w:rPr>
              <w:t>.</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المالية</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البدلات والمصروفات والرواتب والساعات والمطا</w:t>
            </w:r>
            <w:r>
              <w:rPr>
                <w:rFonts w:cs="Times New Roman"/>
                <w:sz w:val="18"/>
                <w:rtl/>
              </w:rPr>
              <w:t>بقات المعتمدة</w:t>
            </w:r>
            <w:r>
              <w:rPr>
                <w:sz w:val="18"/>
                <w:rtl/>
              </w:rPr>
              <w:t>.</w:t>
            </w:r>
          </w:p>
        </w:tc>
      </w:tr>
      <w:tr w:rsidR="00CD4F72">
        <w:trPr>
          <w:cantSplit/>
          <w:jc w:val="center"/>
        </w:trPr>
        <w:tc>
          <w:tcPr>
            <w:tcW w:w="29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الموظف</w:t>
            </w:r>
          </w:p>
        </w:tc>
        <w:tc>
          <w:tcPr>
            <w:tcW w:w="64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rFonts w:cs="Times New Roman"/>
                <w:sz w:val="18"/>
                <w:rtl/>
              </w:rPr>
              <w:t>الالتزام بالجدول والمخرجات والموقع والأمن والسلامة والإبلاغ وإعادة الأصول</w:t>
            </w:r>
            <w:r>
              <w:rPr>
                <w:sz w:val="18"/>
                <w:rtl/>
              </w:rPr>
              <w:t>.</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DejaVu Sans"/>
          <w:rtl/>
        </w:rPr>
        <w:t xml:space="preserve">27. </w:t>
      </w:r>
      <w:r>
        <w:rPr>
          <w:rFonts w:ascii="DejaVu Sans" w:hAnsi="DejaVu Sans" w:cs="Times New Roman"/>
          <w:rtl/>
        </w:rPr>
        <w:t>المؤشرات والمراجعة</w:t>
      </w:r>
    </w:p>
    <w:p w:rsidR="00CD4F72" w:rsidRDefault="00A87937" w:rsidP="005656AB">
      <w:pPr>
        <w:numPr>
          <w:ilvl w:val="0"/>
          <w:numId w:val="1"/>
        </w:numPr>
        <w:jc w:val="left"/>
        <w:rPr>
          <w:rFonts w:hint="eastAsia"/>
        </w:rPr>
      </w:pPr>
      <w:r>
        <w:rPr>
          <w:rFonts w:cs="Times New Roman"/>
          <w:rtl/>
        </w:rPr>
        <w:t xml:space="preserve">تراجع الإنتاجية والجودة ورضا العملاء والاحتفاظ والتغيب والحوادث الأمنية والسلامة والتكلفة وعدالة الموافقات دون الاعتماد على مؤشر </w:t>
      </w:r>
      <w:r>
        <w:rPr>
          <w:rFonts w:cs="Times New Roman"/>
          <w:rtl/>
        </w:rPr>
        <w:t>منفرد</w:t>
      </w:r>
      <w:r>
        <w:rPr>
          <w:rtl/>
        </w:rPr>
        <w:t>.</w:t>
      </w:r>
    </w:p>
    <w:p w:rsidR="00CD4F72" w:rsidRDefault="00A87937" w:rsidP="005656AB">
      <w:pPr>
        <w:numPr>
          <w:ilvl w:val="0"/>
          <w:numId w:val="1"/>
        </w:numPr>
        <w:jc w:val="left"/>
        <w:rPr>
          <w:rFonts w:hint="eastAsia"/>
        </w:rPr>
      </w:pPr>
      <w:r>
        <w:rPr>
          <w:rFonts w:cs="Times New Roman"/>
          <w:rtl/>
        </w:rPr>
        <w:t>تقارن النتائج بين أنماط العمل مع مراعاة اختلاف الوظائف، ولا تستخدم البيانات الفردية خارج الغرض المعلن أو مدة الاحتفاظ</w:t>
      </w:r>
      <w:r>
        <w:rPr>
          <w:rtl/>
        </w:rPr>
        <w:t>.</w:t>
      </w:r>
    </w:p>
    <w:p w:rsidR="00CD4F72" w:rsidRDefault="00A87937" w:rsidP="005656AB">
      <w:pPr>
        <w:numPr>
          <w:ilvl w:val="0"/>
          <w:numId w:val="1"/>
        </w:numPr>
        <w:jc w:val="left"/>
        <w:rPr>
          <w:rFonts w:hint="eastAsia"/>
        </w:rPr>
      </w:pPr>
      <w:r>
        <w:rPr>
          <w:rFonts w:cs="Times New Roman"/>
          <w:rtl/>
        </w:rPr>
        <w:t>تراجع السياسة سنويًا أو عند تعديل الأنظمة أو شروط المنصات أو وقوع حادث جوهري أو تغير نموذج العمل</w:t>
      </w:r>
      <w:r>
        <w:rPr>
          <w:rtl/>
        </w:rPr>
        <w:t>.</w:t>
      </w:r>
    </w:p>
    <w:p w:rsidR="00CD4F72" w:rsidRDefault="00A87937" w:rsidP="005656AB">
      <w:pPr>
        <w:jc w:val="left"/>
        <w:rPr>
          <w:rFonts w:hint="eastAsia"/>
        </w:rPr>
      </w:pPr>
      <w:r>
        <w:br w:type="page"/>
      </w:r>
    </w:p>
    <w:p w:rsidR="00CD4F72" w:rsidRDefault="00A87937" w:rsidP="005656AB">
      <w:pPr>
        <w:pStyle w:val="1"/>
        <w:jc w:val="left"/>
      </w:pPr>
      <w:r>
        <w:rPr>
          <w:rFonts w:ascii="DejaVu Sans" w:hAnsi="DejaVu Sans" w:cs="Times New Roman"/>
          <w:rtl/>
        </w:rPr>
        <w:lastRenderedPageBreak/>
        <w:t xml:space="preserve">ملحق </w:t>
      </w:r>
      <w:r>
        <w:rPr>
          <w:rFonts w:ascii="DejaVu Sans" w:hAnsi="DejaVu Sans" w:cs="DejaVu Sans"/>
          <w:rtl/>
        </w:rPr>
        <w:t>(</w:t>
      </w:r>
      <w:r>
        <w:rPr>
          <w:rFonts w:ascii="DejaVu Sans" w:hAnsi="DejaVu Sans" w:cs="Times New Roman"/>
          <w:rtl/>
        </w:rPr>
        <w:t>أ</w:t>
      </w:r>
      <w:r>
        <w:rPr>
          <w:rFonts w:ascii="DejaVu Sans" w:hAnsi="DejaVu Sans" w:cs="DejaVu Sans"/>
          <w:rtl/>
        </w:rPr>
        <w:t xml:space="preserve">): </w:t>
      </w:r>
      <w:r>
        <w:rPr>
          <w:rFonts w:ascii="DejaVu Sans" w:hAnsi="DejaVu Sans" w:cs="Times New Roman"/>
          <w:rtl/>
        </w:rPr>
        <w:t>نموذج طلب عمل عن بُع</w:t>
      </w:r>
      <w:r>
        <w:rPr>
          <w:rFonts w:ascii="DejaVu Sans" w:hAnsi="DejaVu Sans" w:cs="Times New Roman"/>
          <w:rtl/>
        </w:rPr>
        <w:t>د أو مرونة وقت</w:t>
      </w:r>
    </w:p>
    <w:tbl>
      <w:tblPr>
        <w:tblStyle w:val="afa"/>
        <w:tblW w:w="9360" w:type="dxa"/>
        <w:jc w:val="center"/>
        <w:tblLayout w:type="fixed"/>
        <w:tblLook w:val="04A0" w:firstRow="1" w:lastRow="0" w:firstColumn="1" w:lastColumn="0" w:noHBand="0" w:noVBand="1"/>
      </w:tblPr>
      <w:tblGrid>
        <w:gridCol w:w="3350"/>
        <w:gridCol w:w="6010"/>
      </w:tblGrid>
      <w:tr w:rsidR="00CD4F72">
        <w:trPr>
          <w:cantSplit/>
          <w:tblHeader/>
          <w:jc w:val="center"/>
        </w:trPr>
        <w:tc>
          <w:tcPr>
            <w:tcW w:w="335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الحقل</w:t>
            </w:r>
          </w:p>
        </w:tc>
        <w:tc>
          <w:tcPr>
            <w:tcW w:w="601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البيانات</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الاسم</w:t>
            </w:r>
            <w:r>
              <w:rPr>
                <w:sz w:val="17"/>
                <w:rtl/>
              </w:rPr>
              <w:t>/</w:t>
            </w:r>
            <w:r>
              <w:rPr>
                <w:rFonts w:cs="Times New Roman"/>
                <w:sz w:val="17"/>
                <w:rtl/>
              </w:rPr>
              <w:t>الرقم الوظيفي</w:t>
            </w:r>
            <w:r>
              <w:rPr>
                <w:sz w:val="17"/>
                <w:rtl/>
              </w:rPr>
              <w:t>/</w:t>
            </w:r>
            <w:r>
              <w:rPr>
                <w:rFonts w:cs="Times New Roman"/>
                <w:sz w:val="17"/>
                <w:rtl/>
              </w:rPr>
              <w:t>الإدارة</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النمط المطلوب</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w:t>
            </w:r>
            <w:r>
              <w:rPr>
                <w:rFonts w:cs="Times New Roman"/>
                <w:sz w:val="17"/>
                <w:rtl/>
              </w:rPr>
              <w:t>عن بُعد كامل</w:t>
            </w:r>
            <w:r>
              <w:rPr>
                <w:sz w:val="17"/>
                <w:rtl/>
              </w:rPr>
              <w:t>/</w:t>
            </w:r>
            <w:r>
              <w:rPr>
                <w:rFonts w:cs="Times New Roman"/>
                <w:sz w:val="17"/>
                <w:rtl/>
              </w:rPr>
              <w:t>هجين</w:t>
            </w:r>
            <w:r>
              <w:rPr>
                <w:sz w:val="17"/>
                <w:rtl/>
              </w:rPr>
              <w:t>/</w:t>
            </w:r>
            <w:r>
              <w:rPr>
                <w:rFonts w:cs="Times New Roman"/>
                <w:sz w:val="17"/>
                <w:rtl/>
              </w:rPr>
              <w:t>مرونة بدء وانتهاء</w:t>
            </w:r>
            <w:r>
              <w:rPr>
                <w:sz w:val="17"/>
                <w:rtl/>
              </w:rPr>
              <w:t>/</w:t>
            </w:r>
            <w:r>
              <w:rPr>
                <w:rFonts w:cs="Times New Roman"/>
                <w:sz w:val="17"/>
                <w:rtl/>
              </w:rPr>
              <w:t>أخرى</w:t>
            </w:r>
            <w:r>
              <w:rPr>
                <w:sz w:val="17"/>
                <w:rtl/>
              </w:rPr>
              <w:t>]</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تاريخ البداية والمدة</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الأيام والساعات الأساسية</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الموقع المعتمد المقترح</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مبرر الطلب والأثر المتوقع</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 xml:space="preserve">خطة التغطية </w:t>
            </w:r>
            <w:r>
              <w:rPr>
                <w:rFonts w:cs="Times New Roman"/>
                <w:sz w:val="17"/>
                <w:rtl/>
              </w:rPr>
              <w:t>والاجتماعات</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الأجهزة أو البدلات المطلوبة</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المخاطر والحلول المقترحة</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3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التوقيع والتاريخ</w:t>
            </w:r>
          </w:p>
        </w:tc>
        <w:tc>
          <w:tcPr>
            <w:tcW w:w="60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ب</w:t>
      </w:r>
      <w:r>
        <w:rPr>
          <w:rFonts w:ascii="DejaVu Sans" w:hAnsi="DejaVu Sans" w:cs="DejaVu Sans"/>
          <w:rtl/>
        </w:rPr>
        <w:t xml:space="preserve">): </w:t>
      </w:r>
      <w:r>
        <w:rPr>
          <w:rFonts w:ascii="DejaVu Sans" w:hAnsi="DejaVu Sans" w:cs="Times New Roman"/>
          <w:rtl/>
        </w:rPr>
        <w:t>تقييم أهلية الوظيفة والترتيب</w:t>
      </w:r>
    </w:p>
    <w:tbl>
      <w:tblPr>
        <w:tblStyle w:val="afa"/>
        <w:tblW w:w="9360" w:type="dxa"/>
        <w:jc w:val="center"/>
        <w:tblLayout w:type="fixed"/>
        <w:tblLook w:val="04A0" w:firstRow="1" w:lastRow="0" w:firstColumn="1" w:lastColumn="0" w:noHBand="0" w:noVBand="1"/>
      </w:tblPr>
      <w:tblGrid>
        <w:gridCol w:w="4000"/>
        <w:gridCol w:w="1750"/>
        <w:gridCol w:w="3610"/>
      </w:tblGrid>
      <w:tr w:rsidR="00CD4F72">
        <w:trPr>
          <w:cantSplit/>
          <w:tblHeader/>
          <w:jc w:val="center"/>
        </w:trPr>
        <w:tc>
          <w:tcPr>
            <w:tcW w:w="40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البند</w:t>
            </w:r>
          </w:p>
        </w:tc>
        <w:tc>
          <w:tcPr>
            <w:tcW w:w="175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نعم</w:t>
            </w:r>
            <w:r>
              <w:rPr>
                <w:b/>
                <w:color w:val="FFFFFF"/>
                <w:sz w:val="17"/>
                <w:rtl/>
              </w:rPr>
              <w:t>/</w:t>
            </w:r>
            <w:r>
              <w:rPr>
                <w:rFonts w:cs="Times New Roman"/>
                <w:b/>
                <w:color w:val="FFFFFF"/>
                <w:sz w:val="17"/>
                <w:rtl/>
              </w:rPr>
              <w:t>لا</w:t>
            </w:r>
            <w:r>
              <w:rPr>
                <w:b/>
                <w:color w:val="FFFFFF"/>
                <w:sz w:val="17"/>
                <w:rtl/>
              </w:rPr>
              <w:t>/</w:t>
            </w:r>
            <w:r>
              <w:rPr>
                <w:rFonts w:cs="Times New Roman"/>
                <w:b/>
                <w:color w:val="FFFFFF"/>
                <w:sz w:val="17"/>
                <w:rtl/>
              </w:rPr>
              <w:t>جزئي</w:t>
            </w:r>
          </w:p>
        </w:tc>
        <w:tc>
          <w:tcPr>
            <w:tcW w:w="361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الملاحظات والضوابط</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المخرجات قابلة للقياس خارج المقر</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 xml:space="preserve">لا تتطلب المهام وجودًا ماديًا </w:t>
            </w:r>
            <w:r>
              <w:rPr>
                <w:rFonts w:cs="Times New Roman"/>
                <w:sz w:val="17"/>
                <w:rtl/>
              </w:rPr>
              <w:t>مستمرًا</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الوصول إلى البيانات والأنظمة آمن</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التغطية وخدمة العميل محفوظتان</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الموقع والاتصال والسلامة مناسبة</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الأداء والتواصل والاستقلالية مناسبة</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خطة الانقطاع والحضور الطارئ محددة</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4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التكلفة والصلاحيات معتمدة</w:t>
            </w:r>
          </w:p>
        </w:tc>
        <w:tc>
          <w:tcPr>
            <w:tcW w:w="175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361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ج</w:t>
      </w:r>
      <w:r>
        <w:rPr>
          <w:rFonts w:ascii="DejaVu Sans" w:hAnsi="DejaVu Sans" w:cs="DejaVu Sans"/>
          <w:rtl/>
        </w:rPr>
        <w:t xml:space="preserve">): </w:t>
      </w:r>
      <w:r>
        <w:rPr>
          <w:rFonts w:ascii="DejaVu Sans" w:hAnsi="DejaVu Sans" w:cs="Times New Roman"/>
          <w:rtl/>
        </w:rPr>
        <w:t>ملخص الترتيب والموافقة</w:t>
      </w:r>
    </w:p>
    <w:tbl>
      <w:tblPr>
        <w:tblStyle w:val="afa"/>
        <w:tblW w:w="9360" w:type="dxa"/>
        <w:jc w:val="center"/>
        <w:tblLayout w:type="fixed"/>
        <w:tblLook w:val="04A0" w:firstRow="1" w:lastRow="0" w:firstColumn="1" w:lastColumn="0" w:noHBand="0" w:noVBand="1"/>
      </w:tblPr>
      <w:tblGrid>
        <w:gridCol w:w="3600"/>
        <w:gridCol w:w="5760"/>
      </w:tblGrid>
      <w:tr w:rsidR="00CD4F72">
        <w:trPr>
          <w:cantSplit/>
          <w:tblHeader/>
          <w:jc w:val="center"/>
        </w:trPr>
        <w:tc>
          <w:tcPr>
            <w:tcW w:w="36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البند</w:t>
            </w:r>
          </w:p>
        </w:tc>
        <w:tc>
          <w:tcPr>
            <w:tcW w:w="576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الاتفاق</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نوع الترتيب وفترة التجربة</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lastRenderedPageBreak/>
              <w:t>الأيام بالمقر</w:t>
            </w:r>
            <w:r>
              <w:rPr>
                <w:sz w:val="17"/>
                <w:rtl/>
              </w:rPr>
              <w:t>/</w:t>
            </w:r>
            <w:r>
              <w:rPr>
                <w:rFonts w:cs="Times New Roman"/>
                <w:sz w:val="17"/>
                <w:rtl/>
              </w:rPr>
              <w:t>عن بُعد</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الساعات الأساسية وفترات الراحة</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الموقع المصرح</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الأهداف ومؤشرات الأداء</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قنوات الاتصال وزمن الاستجابة</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 xml:space="preserve">الأجهزة والبدلات </w:t>
            </w:r>
            <w:r>
              <w:rPr>
                <w:rFonts w:cs="Times New Roman"/>
                <w:sz w:val="17"/>
                <w:rtl/>
              </w:rPr>
              <w:t>والمصروفات</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التعامل مع الانقطاع والحضور الطارئ</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تاريخ المراجعة والإشعار بالتعديل</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36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موافقة المدير</w:t>
            </w:r>
            <w:r>
              <w:rPr>
                <w:sz w:val="17"/>
                <w:rtl/>
              </w:rPr>
              <w:t>/</w:t>
            </w:r>
            <w:r>
              <w:rPr>
                <w:rFonts w:cs="Times New Roman"/>
                <w:sz w:val="17"/>
                <w:rtl/>
              </w:rPr>
              <w:t>الموارد البشرية</w:t>
            </w:r>
            <w:r>
              <w:rPr>
                <w:sz w:val="17"/>
                <w:rtl/>
              </w:rPr>
              <w:t>/</w:t>
            </w:r>
            <w:r>
              <w:rPr>
                <w:rFonts w:cs="Times New Roman"/>
                <w:sz w:val="17"/>
                <w:rtl/>
              </w:rPr>
              <w:t>صاحب الصلاحية</w:t>
            </w:r>
          </w:p>
        </w:tc>
        <w:tc>
          <w:tcPr>
            <w:tcW w:w="576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د</w:t>
      </w:r>
      <w:r>
        <w:rPr>
          <w:rFonts w:ascii="DejaVu Sans" w:hAnsi="DejaVu Sans" w:cs="DejaVu Sans"/>
          <w:rtl/>
        </w:rPr>
        <w:t xml:space="preserve">): </w:t>
      </w:r>
      <w:r>
        <w:rPr>
          <w:rFonts w:ascii="DejaVu Sans" w:hAnsi="DejaVu Sans" w:cs="Times New Roman"/>
          <w:rtl/>
        </w:rPr>
        <w:t>قائمة تحقق سلامة وأمن موقع العمل</w:t>
      </w:r>
    </w:p>
    <w:p w:rsidR="00CD4F72" w:rsidRDefault="00A87937" w:rsidP="005656AB">
      <w:pPr>
        <w:numPr>
          <w:ilvl w:val="0"/>
          <w:numId w:val="1"/>
        </w:numPr>
        <w:jc w:val="left"/>
        <w:rPr>
          <w:rFonts w:hint="eastAsia"/>
        </w:rPr>
      </w:pPr>
      <w:r>
        <w:rPr>
          <w:rFonts w:cs="Times New Roman"/>
          <w:rtl/>
        </w:rPr>
        <w:t>مساحة العمل مستقرة، والإضاءة والتهوية والجلوس ووضع الشاشة مناسبة</w:t>
      </w:r>
      <w:r>
        <w:rPr>
          <w:rtl/>
        </w:rPr>
        <w:t>.</w:t>
      </w:r>
    </w:p>
    <w:p w:rsidR="00CD4F72" w:rsidRDefault="00A87937" w:rsidP="005656AB">
      <w:pPr>
        <w:numPr>
          <w:ilvl w:val="0"/>
          <w:numId w:val="1"/>
        </w:numPr>
        <w:jc w:val="left"/>
        <w:rPr>
          <w:rFonts w:hint="eastAsia"/>
        </w:rPr>
      </w:pPr>
      <w:r>
        <w:rPr>
          <w:rFonts w:cs="Times New Roman"/>
          <w:rtl/>
        </w:rPr>
        <w:t>الممرات والأسلاك ومخارج الكهرباء آمنة ولا توجد مخاطر تعثر أو تحميل زائد</w:t>
      </w:r>
      <w:r>
        <w:rPr>
          <w:rtl/>
        </w:rPr>
        <w:t>.</w:t>
      </w:r>
    </w:p>
    <w:p w:rsidR="00CD4F72" w:rsidRDefault="00A87937" w:rsidP="005656AB">
      <w:pPr>
        <w:numPr>
          <w:ilvl w:val="0"/>
          <w:numId w:val="1"/>
        </w:numPr>
        <w:jc w:val="left"/>
        <w:rPr>
          <w:rFonts w:hint="eastAsia"/>
        </w:rPr>
      </w:pPr>
      <w:r>
        <w:rPr>
          <w:rFonts w:cs="Times New Roman"/>
          <w:rtl/>
        </w:rPr>
        <w:t>الشاشة والمحادثات بعيدة عن رؤية أو سماع غير المصرح لهم</w:t>
      </w:r>
      <w:r>
        <w:rPr>
          <w:rtl/>
        </w:rPr>
        <w:t>.</w:t>
      </w:r>
    </w:p>
    <w:p w:rsidR="00CD4F72" w:rsidRDefault="00A87937" w:rsidP="005656AB">
      <w:pPr>
        <w:numPr>
          <w:ilvl w:val="0"/>
          <w:numId w:val="1"/>
        </w:numPr>
        <w:jc w:val="left"/>
        <w:rPr>
          <w:rFonts w:hint="eastAsia"/>
        </w:rPr>
      </w:pPr>
      <w:r>
        <w:rPr>
          <w:rFonts w:cs="Times New Roman"/>
          <w:rtl/>
        </w:rPr>
        <w:t>الجهاز محمي بقفل وتشفير وتحديثات ومصادقة متعددة العوامل</w:t>
      </w:r>
      <w:r>
        <w:rPr>
          <w:rtl/>
        </w:rPr>
        <w:t>.</w:t>
      </w:r>
    </w:p>
    <w:p w:rsidR="00CD4F72" w:rsidRDefault="00A87937" w:rsidP="005656AB">
      <w:pPr>
        <w:numPr>
          <w:ilvl w:val="0"/>
          <w:numId w:val="1"/>
        </w:numPr>
        <w:jc w:val="left"/>
        <w:rPr>
          <w:rFonts w:hint="eastAsia"/>
        </w:rPr>
      </w:pPr>
      <w:r>
        <w:rPr>
          <w:rFonts w:cs="Times New Roman"/>
          <w:rtl/>
        </w:rPr>
        <w:t>الشبكة موثوقة، والاتصال الآمن والمنصة المعتمدة يعملان</w:t>
      </w:r>
      <w:r>
        <w:rPr>
          <w:rtl/>
        </w:rPr>
        <w:t>.</w:t>
      </w:r>
    </w:p>
    <w:p w:rsidR="00CD4F72" w:rsidRDefault="00A87937" w:rsidP="005656AB">
      <w:pPr>
        <w:numPr>
          <w:ilvl w:val="0"/>
          <w:numId w:val="1"/>
        </w:numPr>
        <w:jc w:val="left"/>
        <w:rPr>
          <w:rFonts w:hint="eastAsia"/>
        </w:rPr>
      </w:pPr>
      <w:r>
        <w:rPr>
          <w:rFonts w:cs="Times New Roman"/>
          <w:rtl/>
        </w:rPr>
        <w:t>خطة الطوارئ وأر</w:t>
      </w:r>
      <w:r>
        <w:rPr>
          <w:rFonts w:cs="Times New Roman"/>
          <w:rtl/>
        </w:rPr>
        <w:t>قام الدعم والمدير ومسار الحادث معروفة</w:t>
      </w:r>
      <w:r>
        <w:rPr>
          <w:rtl/>
        </w:rPr>
        <w:t>.</w:t>
      </w:r>
    </w:p>
    <w:p w:rsidR="00CD4F72" w:rsidRDefault="00A87937" w:rsidP="005656AB">
      <w:pPr>
        <w:numPr>
          <w:ilvl w:val="0"/>
          <w:numId w:val="1"/>
        </w:numPr>
        <w:jc w:val="left"/>
        <w:rPr>
          <w:rFonts w:hint="eastAsia"/>
        </w:rPr>
      </w:pPr>
      <w:r>
        <w:rPr>
          <w:rFonts w:cs="Times New Roman"/>
          <w:rtl/>
        </w:rPr>
        <w:t>لا تحفظ أوراق أو وسائط عمل دون خزانة أو إتلاف آمن معتمد</w:t>
      </w:r>
      <w:r>
        <w:rPr>
          <w:rtl/>
        </w:rPr>
        <w:t>.</w:t>
      </w:r>
    </w:p>
    <w:tbl>
      <w:tblPr>
        <w:tblStyle w:val="afa"/>
        <w:tblW w:w="9360" w:type="dxa"/>
        <w:jc w:val="center"/>
        <w:tblLayout w:type="fixed"/>
        <w:tblLook w:val="04A0" w:firstRow="1" w:lastRow="0" w:firstColumn="1" w:lastColumn="0" w:noHBand="0" w:noVBand="1"/>
      </w:tblPr>
      <w:tblGrid>
        <w:gridCol w:w="4300"/>
        <w:gridCol w:w="3300"/>
        <w:gridCol w:w="1760"/>
      </w:tblGrid>
      <w:tr w:rsidR="00CD4F72">
        <w:trPr>
          <w:cantSplit/>
          <w:tblHeader/>
          <w:jc w:val="center"/>
        </w:trPr>
        <w:tc>
          <w:tcPr>
            <w:tcW w:w="43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إقرار الموظف</w:t>
            </w:r>
          </w:p>
        </w:tc>
        <w:tc>
          <w:tcPr>
            <w:tcW w:w="330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نتيجة المراجعة</w:t>
            </w:r>
          </w:p>
        </w:tc>
        <w:tc>
          <w:tcPr>
            <w:tcW w:w="1760" w:type="dxa"/>
            <w:shd w:val="clear" w:color="auto" w:fill="17243A"/>
            <w:tcMar>
              <w:top w:w="100" w:type="dxa"/>
              <w:left w:w="130" w:type="dxa"/>
              <w:bottom w:w="100" w:type="dxa"/>
              <w:right w:w="130" w:type="dxa"/>
            </w:tcMar>
            <w:vAlign w:val="center"/>
          </w:tcPr>
          <w:p w:rsidR="00CD4F72" w:rsidRDefault="00A87937" w:rsidP="005656AB">
            <w:pPr>
              <w:spacing w:after="0"/>
              <w:jc w:val="left"/>
              <w:rPr>
                <w:rFonts w:hint="eastAsia"/>
              </w:rPr>
            </w:pPr>
            <w:r>
              <w:rPr>
                <w:rFonts w:cs="Times New Roman"/>
                <w:b/>
                <w:color w:val="FFFFFF"/>
                <w:sz w:val="18"/>
                <w:rtl/>
              </w:rPr>
              <w:t>التاريخ</w:t>
            </w:r>
          </w:p>
        </w:tc>
      </w:tr>
      <w:tr w:rsidR="00CD4F72">
        <w:trPr>
          <w:cantSplit/>
          <w:jc w:val="center"/>
        </w:trPr>
        <w:tc>
          <w:tcPr>
            <w:tcW w:w="4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sz w:val="18"/>
                <w:rtl/>
              </w:rPr>
              <w:t>[ ]</w:t>
            </w:r>
          </w:p>
        </w:tc>
        <w:tc>
          <w:tcPr>
            <w:tcW w:w="330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sz w:val="18"/>
                <w:rtl/>
              </w:rPr>
              <w:t>[</w:t>
            </w:r>
            <w:r>
              <w:rPr>
                <w:rFonts w:cs="Times New Roman"/>
                <w:sz w:val="18"/>
                <w:rtl/>
              </w:rPr>
              <w:t>معتمد</w:t>
            </w:r>
            <w:r>
              <w:rPr>
                <w:sz w:val="18"/>
                <w:rtl/>
              </w:rPr>
              <w:t>/</w:t>
            </w:r>
            <w:r>
              <w:rPr>
                <w:rFonts w:cs="Times New Roman"/>
                <w:sz w:val="18"/>
                <w:rtl/>
              </w:rPr>
              <w:t>مشروط</w:t>
            </w:r>
            <w:r>
              <w:rPr>
                <w:sz w:val="18"/>
                <w:rtl/>
              </w:rPr>
              <w:t>/</w:t>
            </w:r>
            <w:r>
              <w:rPr>
                <w:rFonts w:cs="Times New Roman"/>
                <w:sz w:val="18"/>
                <w:rtl/>
              </w:rPr>
              <w:t>غير معتمد</w:t>
            </w:r>
            <w:r>
              <w:rPr>
                <w:sz w:val="18"/>
                <w:rtl/>
              </w:rPr>
              <w:t>]</w:t>
            </w:r>
          </w:p>
        </w:tc>
        <w:tc>
          <w:tcPr>
            <w:tcW w:w="1760" w:type="dxa"/>
            <w:tcMar>
              <w:top w:w="100" w:type="dxa"/>
              <w:left w:w="130" w:type="dxa"/>
              <w:bottom w:w="100" w:type="dxa"/>
              <w:right w:w="130" w:type="dxa"/>
            </w:tcMar>
            <w:vAlign w:val="center"/>
          </w:tcPr>
          <w:p w:rsidR="00CD4F72" w:rsidRDefault="00A87937" w:rsidP="005656AB">
            <w:pPr>
              <w:spacing w:after="0" w:line="276" w:lineRule="auto"/>
              <w:jc w:val="left"/>
              <w:rPr>
                <w:rFonts w:hint="eastAsia"/>
              </w:rPr>
            </w:pPr>
            <w:r>
              <w:rPr>
                <w:sz w:val="18"/>
                <w:rtl/>
              </w:rPr>
              <w:t>[ ]</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Times New Roman"/>
          <w:rtl/>
        </w:rPr>
        <w:t xml:space="preserve">ملحق </w:t>
      </w:r>
      <w:r>
        <w:rPr>
          <w:rFonts w:ascii="DejaVu Sans" w:hAnsi="DejaVu Sans" w:cs="DejaVu Sans"/>
          <w:rtl/>
        </w:rPr>
        <w:t>(</w:t>
      </w:r>
      <w:r>
        <w:rPr>
          <w:rFonts w:ascii="DejaVu Sans" w:hAnsi="DejaVu Sans" w:cs="Times New Roman"/>
          <w:rtl/>
        </w:rPr>
        <w:t>هـ</w:t>
      </w:r>
      <w:r>
        <w:rPr>
          <w:rFonts w:ascii="DejaVu Sans" w:hAnsi="DejaVu Sans" w:cs="DejaVu Sans"/>
          <w:rtl/>
        </w:rPr>
        <w:t xml:space="preserve">): </w:t>
      </w:r>
      <w:r>
        <w:rPr>
          <w:rFonts w:ascii="DejaVu Sans" w:hAnsi="DejaVu Sans" w:cs="Times New Roman"/>
          <w:rtl/>
        </w:rPr>
        <w:t>سجل عهدة وتجهيزات</w:t>
      </w:r>
    </w:p>
    <w:tbl>
      <w:tblPr>
        <w:tblStyle w:val="afa"/>
        <w:tblW w:w="9360" w:type="dxa"/>
        <w:jc w:val="center"/>
        <w:tblLayout w:type="fixed"/>
        <w:tblLook w:val="04A0" w:firstRow="1" w:lastRow="0" w:firstColumn="1" w:lastColumn="0" w:noHBand="0" w:noVBand="1"/>
      </w:tblPr>
      <w:tblGrid>
        <w:gridCol w:w="1800"/>
        <w:gridCol w:w="2300"/>
        <w:gridCol w:w="1700"/>
        <w:gridCol w:w="1780"/>
        <w:gridCol w:w="1780"/>
      </w:tblGrid>
      <w:tr w:rsidR="00CD4F72">
        <w:trPr>
          <w:cantSplit/>
          <w:tblHeader/>
          <w:jc w:val="center"/>
        </w:trPr>
        <w:tc>
          <w:tcPr>
            <w:tcW w:w="18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الأصل</w:t>
            </w:r>
            <w:r>
              <w:rPr>
                <w:b/>
                <w:color w:val="FFFFFF"/>
                <w:sz w:val="17"/>
                <w:rtl/>
              </w:rPr>
              <w:t>/</w:t>
            </w:r>
            <w:r>
              <w:rPr>
                <w:rFonts w:cs="Times New Roman"/>
                <w:b/>
                <w:color w:val="FFFFFF"/>
                <w:sz w:val="17"/>
                <w:rtl/>
              </w:rPr>
              <w:t>الخدمة</w:t>
            </w:r>
          </w:p>
        </w:tc>
        <w:tc>
          <w:tcPr>
            <w:tcW w:w="23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الرقم</w:t>
            </w:r>
            <w:r>
              <w:rPr>
                <w:b/>
                <w:color w:val="FFFFFF"/>
                <w:sz w:val="17"/>
                <w:rtl/>
              </w:rPr>
              <w:t>/</w:t>
            </w:r>
            <w:r>
              <w:rPr>
                <w:rFonts w:cs="Times New Roman"/>
                <w:b/>
                <w:color w:val="FFFFFF"/>
                <w:sz w:val="17"/>
                <w:rtl/>
              </w:rPr>
              <w:t>الوصف</w:t>
            </w:r>
          </w:p>
        </w:tc>
        <w:tc>
          <w:tcPr>
            <w:tcW w:w="17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الحالة</w:t>
            </w:r>
          </w:p>
        </w:tc>
        <w:tc>
          <w:tcPr>
            <w:tcW w:w="178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تاريخ التسليم</w:t>
            </w:r>
          </w:p>
        </w:tc>
        <w:tc>
          <w:tcPr>
            <w:tcW w:w="178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تاريخ الإعادة</w:t>
            </w:r>
          </w:p>
        </w:tc>
      </w:tr>
      <w:tr w:rsidR="00CD4F72">
        <w:trPr>
          <w:cantSplit/>
          <w:jc w:val="center"/>
        </w:trPr>
        <w:tc>
          <w:tcPr>
            <w:tcW w:w="18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23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17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178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178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r w:rsidR="00CD4F72">
        <w:trPr>
          <w:cantSplit/>
          <w:jc w:val="center"/>
        </w:trPr>
        <w:tc>
          <w:tcPr>
            <w:tcW w:w="18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23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17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178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c>
          <w:tcPr>
            <w:tcW w:w="178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 ]</w:t>
            </w: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Times New Roman"/>
          <w:rtl/>
        </w:rPr>
        <w:lastRenderedPageBreak/>
        <w:t xml:space="preserve">ملحق </w:t>
      </w:r>
      <w:r>
        <w:rPr>
          <w:rFonts w:ascii="DejaVu Sans" w:hAnsi="DejaVu Sans" w:cs="DejaVu Sans"/>
          <w:rtl/>
        </w:rPr>
        <w:t>(</w:t>
      </w:r>
      <w:r>
        <w:rPr>
          <w:rFonts w:ascii="DejaVu Sans" w:hAnsi="DejaVu Sans" w:cs="Times New Roman"/>
          <w:rtl/>
        </w:rPr>
        <w:t>و</w:t>
      </w:r>
      <w:r>
        <w:rPr>
          <w:rFonts w:ascii="DejaVu Sans" w:hAnsi="DejaVu Sans" w:cs="DejaVu Sans"/>
          <w:rtl/>
        </w:rPr>
        <w:t xml:space="preserve">): </w:t>
      </w:r>
      <w:r>
        <w:rPr>
          <w:rFonts w:ascii="DejaVu Sans" w:hAnsi="DejaVu Sans" w:cs="Times New Roman"/>
          <w:rtl/>
        </w:rPr>
        <w:t>سجل الاعتماد والتعديلات</w:t>
      </w:r>
    </w:p>
    <w:tbl>
      <w:tblPr>
        <w:tblStyle w:val="afa"/>
        <w:tblW w:w="9360" w:type="dxa"/>
        <w:jc w:val="center"/>
        <w:tblLayout w:type="fixed"/>
        <w:tblLook w:val="04A0" w:firstRow="1" w:lastRow="0" w:firstColumn="1" w:lastColumn="0" w:noHBand="0" w:noVBand="1"/>
      </w:tblPr>
      <w:tblGrid>
        <w:gridCol w:w="1000"/>
        <w:gridCol w:w="1500"/>
        <w:gridCol w:w="3300"/>
        <w:gridCol w:w="1780"/>
        <w:gridCol w:w="1780"/>
      </w:tblGrid>
      <w:tr w:rsidR="00CD4F72">
        <w:trPr>
          <w:cantSplit/>
          <w:tblHeader/>
          <w:jc w:val="center"/>
        </w:trPr>
        <w:tc>
          <w:tcPr>
            <w:tcW w:w="10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الإصدار</w:t>
            </w:r>
          </w:p>
        </w:tc>
        <w:tc>
          <w:tcPr>
            <w:tcW w:w="15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التاريخ</w:t>
            </w:r>
          </w:p>
        </w:tc>
        <w:tc>
          <w:tcPr>
            <w:tcW w:w="330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وصف التعديل</w:t>
            </w:r>
          </w:p>
        </w:tc>
        <w:tc>
          <w:tcPr>
            <w:tcW w:w="178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أعدها</w:t>
            </w:r>
          </w:p>
        </w:tc>
        <w:tc>
          <w:tcPr>
            <w:tcW w:w="1780" w:type="dxa"/>
            <w:shd w:val="clear" w:color="auto" w:fill="17243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b/>
                <w:color w:val="FFFFFF"/>
                <w:sz w:val="17"/>
                <w:rtl/>
              </w:rPr>
              <w:t>اعتمدها</w:t>
            </w:r>
          </w:p>
        </w:tc>
      </w:tr>
      <w:tr w:rsidR="00CD4F72">
        <w:trPr>
          <w:cantSplit/>
          <w:jc w:val="center"/>
        </w:trPr>
        <w:tc>
          <w:tcPr>
            <w:tcW w:w="10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1.0</w:t>
            </w:r>
          </w:p>
        </w:tc>
        <w:tc>
          <w:tcPr>
            <w:tcW w:w="15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w:t>
            </w:r>
            <w:r>
              <w:rPr>
                <w:rFonts w:cs="Times New Roman"/>
                <w:sz w:val="17"/>
                <w:rtl/>
              </w:rPr>
              <w:t>التاريخ</w:t>
            </w:r>
            <w:r>
              <w:rPr>
                <w:sz w:val="17"/>
                <w:rtl/>
              </w:rPr>
              <w:t>]</w:t>
            </w:r>
          </w:p>
        </w:tc>
        <w:tc>
          <w:tcPr>
            <w:tcW w:w="330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rFonts w:cs="Times New Roman"/>
                <w:sz w:val="17"/>
                <w:rtl/>
              </w:rPr>
              <w:t>إصدار أول</w:t>
            </w:r>
          </w:p>
        </w:tc>
        <w:tc>
          <w:tcPr>
            <w:tcW w:w="178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w:t>
            </w:r>
            <w:r>
              <w:rPr>
                <w:rFonts w:cs="Times New Roman"/>
                <w:sz w:val="17"/>
                <w:rtl/>
              </w:rPr>
              <w:t>الاسم</w:t>
            </w:r>
            <w:r>
              <w:rPr>
                <w:sz w:val="17"/>
                <w:rtl/>
              </w:rPr>
              <w:t>/</w:t>
            </w:r>
            <w:r>
              <w:rPr>
                <w:rFonts w:cs="Times New Roman"/>
                <w:sz w:val="17"/>
                <w:rtl/>
              </w:rPr>
              <w:t>المسمى</w:t>
            </w:r>
            <w:r>
              <w:rPr>
                <w:sz w:val="17"/>
                <w:rtl/>
              </w:rPr>
              <w:t>]</w:t>
            </w:r>
          </w:p>
        </w:tc>
        <w:tc>
          <w:tcPr>
            <w:tcW w:w="1780" w:type="dxa"/>
            <w:tcMar>
              <w:top w:w="100" w:type="dxa"/>
              <w:left w:w="130" w:type="dxa"/>
              <w:bottom w:w="100" w:type="dxa"/>
              <w:right w:w="130" w:type="dxa"/>
            </w:tcMar>
            <w:vAlign w:val="center"/>
          </w:tcPr>
          <w:p w:rsidR="00CD4F72" w:rsidRDefault="00A87937" w:rsidP="005656AB">
            <w:pPr>
              <w:spacing w:after="0" w:line="247" w:lineRule="auto"/>
              <w:jc w:val="left"/>
              <w:rPr>
                <w:rFonts w:hint="eastAsia"/>
              </w:rPr>
            </w:pPr>
            <w:r>
              <w:rPr>
                <w:sz w:val="17"/>
                <w:rtl/>
              </w:rPr>
              <w:t>[</w:t>
            </w:r>
            <w:r>
              <w:rPr>
                <w:rFonts w:cs="Times New Roman"/>
                <w:sz w:val="17"/>
                <w:rtl/>
              </w:rPr>
              <w:t>الاسم</w:t>
            </w:r>
            <w:r>
              <w:rPr>
                <w:sz w:val="17"/>
                <w:rtl/>
              </w:rPr>
              <w:t>/</w:t>
            </w:r>
            <w:r>
              <w:rPr>
                <w:rFonts w:cs="Times New Roman"/>
                <w:sz w:val="17"/>
                <w:rtl/>
              </w:rPr>
              <w:t>المسمى</w:t>
            </w:r>
            <w:r>
              <w:rPr>
                <w:sz w:val="17"/>
                <w:rtl/>
              </w:rPr>
              <w:t>]</w:t>
            </w:r>
          </w:p>
        </w:tc>
      </w:tr>
      <w:tr w:rsidR="00CD4F72">
        <w:trPr>
          <w:cantSplit/>
          <w:jc w:val="center"/>
        </w:trPr>
        <w:tc>
          <w:tcPr>
            <w:tcW w:w="1000" w:type="dxa"/>
            <w:tcMar>
              <w:top w:w="100" w:type="dxa"/>
              <w:left w:w="130" w:type="dxa"/>
              <w:bottom w:w="100" w:type="dxa"/>
              <w:right w:w="130" w:type="dxa"/>
            </w:tcMar>
            <w:vAlign w:val="center"/>
          </w:tcPr>
          <w:p w:rsidR="00CD4F72" w:rsidRDefault="00CD4F72" w:rsidP="005656AB">
            <w:pPr>
              <w:spacing w:after="0" w:line="247" w:lineRule="auto"/>
              <w:jc w:val="left"/>
              <w:rPr>
                <w:rFonts w:hint="eastAsia"/>
              </w:rPr>
            </w:pPr>
          </w:p>
        </w:tc>
        <w:tc>
          <w:tcPr>
            <w:tcW w:w="1500" w:type="dxa"/>
            <w:tcMar>
              <w:top w:w="100" w:type="dxa"/>
              <w:left w:w="130" w:type="dxa"/>
              <w:bottom w:w="100" w:type="dxa"/>
              <w:right w:w="130" w:type="dxa"/>
            </w:tcMar>
            <w:vAlign w:val="center"/>
          </w:tcPr>
          <w:p w:rsidR="00CD4F72" w:rsidRDefault="00CD4F72" w:rsidP="005656AB">
            <w:pPr>
              <w:spacing w:after="0" w:line="247" w:lineRule="auto"/>
              <w:jc w:val="left"/>
              <w:rPr>
                <w:rFonts w:hint="eastAsia"/>
              </w:rPr>
            </w:pPr>
          </w:p>
        </w:tc>
        <w:tc>
          <w:tcPr>
            <w:tcW w:w="3300" w:type="dxa"/>
            <w:tcMar>
              <w:top w:w="100" w:type="dxa"/>
              <w:left w:w="130" w:type="dxa"/>
              <w:bottom w:w="100" w:type="dxa"/>
              <w:right w:w="130" w:type="dxa"/>
            </w:tcMar>
            <w:vAlign w:val="center"/>
          </w:tcPr>
          <w:p w:rsidR="00CD4F72" w:rsidRDefault="00CD4F72" w:rsidP="005656AB">
            <w:pPr>
              <w:spacing w:after="0" w:line="247" w:lineRule="auto"/>
              <w:jc w:val="left"/>
              <w:rPr>
                <w:rFonts w:hint="eastAsia"/>
              </w:rPr>
            </w:pPr>
          </w:p>
        </w:tc>
        <w:tc>
          <w:tcPr>
            <w:tcW w:w="1780" w:type="dxa"/>
            <w:tcMar>
              <w:top w:w="100" w:type="dxa"/>
              <w:left w:w="130" w:type="dxa"/>
              <w:bottom w:w="100" w:type="dxa"/>
              <w:right w:w="130" w:type="dxa"/>
            </w:tcMar>
            <w:vAlign w:val="center"/>
          </w:tcPr>
          <w:p w:rsidR="00CD4F72" w:rsidRDefault="00CD4F72" w:rsidP="005656AB">
            <w:pPr>
              <w:spacing w:after="0" w:line="247" w:lineRule="auto"/>
              <w:jc w:val="left"/>
              <w:rPr>
                <w:rFonts w:hint="eastAsia"/>
              </w:rPr>
            </w:pPr>
          </w:p>
        </w:tc>
        <w:tc>
          <w:tcPr>
            <w:tcW w:w="1780" w:type="dxa"/>
            <w:tcMar>
              <w:top w:w="100" w:type="dxa"/>
              <w:left w:w="130" w:type="dxa"/>
              <w:bottom w:w="100" w:type="dxa"/>
              <w:right w:w="130" w:type="dxa"/>
            </w:tcMar>
            <w:vAlign w:val="center"/>
          </w:tcPr>
          <w:p w:rsidR="00CD4F72" w:rsidRDefault="00CD4F72" w:rsidP="005656AB">
            <w:pPr>
              <w:spacing w:after="0" w:line="247" w:lineRule="auto"/>
              <w:jc w:val="left"/>
              <w:rPr>
                <w:rFonts w:hint="eastAsia"/>
              </w:rPr>
            </w:pPr>
          </w:p>
        </w:tc>
      </w:tr>
    </w:tbl>
    <w:p w:rsidR="00CD4F72" w:rsidRDefault="00CD4F72" w:rsidP="005656AB">
      <w:pPr>
        <w:spacing w:after="0"/>
        <w:jc w:val="left"/>
        <w:rPr>
          <w:rFonts w:hint="eastAsia"/>
        </w:rPr>
      </w:pPr>
    </w:p>
    <w:p w:rsidR="00CD4F72" w:rsidRDefault="00A87937" w:rsidP="005656AB">
      <w:pPr>
        <w:pStyle w:val="1"/>
        <w:jc w:val="left"/>
      </w:pPr>
      <w:r>
        <w:rPr>
          <w:rFonts w:ascii="DejaVu Sans" w:hAnsi="DejaVu Sans" w:cs="Times New Roman"/>
          <w:rtl/>
        </w:rPr>
        <w:t>المراجع النظامية والرسمية</w:t>
      </w:r>
    </w:p>
    <w:p w:rsidR="00CD4F72" w:rsidRDefault="00A87937" w:rsidP="005656AB">
      <w:pPr>
        <w:spacing w:after="80"/>
        <w:jc w:val="left"/>
        <w:rPr>
          <w:rFonts w:hint="eastAsia"/>
        </w:rPr>
      </w:pPr>
      <w:hyperlink r:id="rId8">
        <w:r>
          <w:rPr>
            <w:rFonts w:cs="Times New Roman"/>
            <w:color w:val="1769AA"/>
            <w:sz w:val="19"/>
            <w:u w:val="single"/>
            <w:rtl/>
          </w:rPr>
          <w:t xml:space="preserve">نظام العمل السعودي </w:t>
        </w:r>
        <w:r>
          <w:rPr>
            <w:color w:val="1769AA"/>
            <w:sz w:val="19"/>
            <w:u w:val="single"/>
            <w:rtl/>
          </w:rPr>
          <w:t xml:space="preserve">- </w:t>
        </w:r>
        <w:r>
          <w:rPr>
            <w:rFonts w:cs="Times New Roman"/>
            <w:color w:val="1769AA"/>
            <w:sz w:val="19"/>
            <w:u w:val="single"/>
            <w:rtl/>
          </w:rPr>
          <w:t>وزارة الموارد البشرية والتنمية الاجتماعية</w:t>
        </w:r>
      </w:hyperlink>
    </w:p>
    <w:p w:rsidR="00CD4F72" w:rsidRDefault="00A87937" w:rsidP="005656AB">
      <w:pPr>
        <w:spacing w:after="80"/>
        <w:jc w:val="left"/>
        <w:rPr>
          <w:rFonts w:hint="eastAsia"/>
        </w:rPr>
      </w:pPr>
      <w:hyperlink r:id="rId9">
        <w:r>
          <w:rPr>
            <w:rFonts w:cs="Times New Roman"/>
            <w:color w:val="1769AA"/>
            <w:sz w:val="19"/>
            <w:u w:val="single"/>
            <w:rtl/>
          </w:rPr>
          <w:t xml:space="preserve">خدمة العمل المرن </w:t>
        </w:r>
        <w:r>
          <w:rPr>
            <w:color w:val="1769AA"/>
            <w:sz w:val="19"/>
            <w:u w:val="single"/>
            <w:rtl/>
          </w:rPr>
          <w:t xml:space="preserve">- </w:t>
        </w:r>
        <w:r>
          <w:rPr>
            <w:rFonts w:cs="Times New Roman"/>
            <w:color w:val="1769AA"/>
            <w:sz w:val="19"/>
            <w:u w:val="single"/>
            <w:rtl/>
          </w:rPr>
          <w:t>وزارة الموارد البشرية والتنمية الاجتماعية</w:t>
        </w:r>
      </w:hyperlink>
    </w:p>
    <w:p w:rsidR="00CD4F72" w:rsidRDefault="00A87937" w:rsidP="005656AB">
      <w:pPr>
        <w:spacing w:after="80"/>
        <w:jc w:val="left"/>
        <w:rPr>
          <w:rFonts w:hint="eastAsia"/>
        </w:rPr>
      </w:pPr>
      <w:hyperlink r:id="rId10">
        <w:r>
          <w:rPr>
            <w:rFonts w:cs="Times New Roman"/>
            <w:color w:val="1769AA"/>
            <w:sz w:val="19"/>
            <w:u w:val="single"/>
            <w:rtl/>
          </w:rPr>
          <w:t>الدليل الإجرائي لتنظيم العمل ال</w:t>
        </w:r>
        <w:r>
          <w:rPr>
            <w:rFonts w:cs="Times New Roman"/>
            <w:color w:val="1769AA"/>
            <w:sz w:val="19"/>
            <w:u w:val="single"/>
            <w:rtl/>
          </w:rPr>
          <w:t xml:space="preserve">مرن </w:t>
        </w:r>
        <w:r>
          <w:rPr>
            <w:color w:val="1769AA"/>
            <w:sz w:val="19"/>
            <w:u w:val="single"/>
            <w:rtl/>
          </w:rPr>
          <w:t xml:space="preserve">- </w:t>
        </w:r>
        <w:r>
          <w:rPr>
            <w:rFonts w:cs="Times New Roman"/>
            <w:color w:val="1769AA"/>
            <w:sz w:val="19"/>
            <w:u w:val="single"/>
            <w:rtl/>
          </w:rPr>
          <w:t>وزارة الموارد البشرية والتنمية الاجتماعية</w:t>
        </w:r>
      </w:hyperlink>
    </w:p>
    <w:p w:rsidR="00CD4F72" w:rsidRDefault="00A87937" w:rsidP="005656AB">
      <w:pPr>
        <w:spacing w:after="80"/>
        <w:jc w:val="left"/>
        <w:rPr>
          <w:rFonts w:hint="eastAsia"/>
        </w:rPr>
      </w:pPr>
      <w:hyperlink r:id="rId11">
        <w:r>
          <w:rPr>
            <w:rFonts w:cs="Times New Roman"/>
            <w:color w:val="1769AA"/>
            <w:sz w:val="19"/>
            <w:u w:val="single"/>
            <w:rtl/>
          </w:rPr>
          <w:t xml:space="preserve">خدمة عقد العمل عن بُعد </w:t>
        </w:r>
        <w:r>
          <w:rPr>
            <w:color w:val="1769AA"/>
            <w:sz w:val="19"/>
            <w:u w:val="single"/>
            <w:rtl/>
          </w:rPr>
          <w:t xml:space="preserve">- </w:t>
        </w:r>
        <w:r>
          <w:rPr>
            <w:rFonts w:cs="Times New Roman"/>
            <w:color w:val="1769AA"/>
            <w:sz w:val="19"/>
            <w:u w:val="single"/>
            <w:rtl/>
          </w:rPr>
          <w:t>وزارة الموارد البشرية والتنمية الاجتماعية</w:t>
        </w:r>
      </w:hyperlink>
    </w:p>
    <w:p w:rsidR="00CD4F72" w:rsidRDefault="00A87937" w:rsidP="005656AB">
      <w:pPr>
        <w:spacing w:after="80"/>
        <w:jc w:val="left"/>
        <w:rPr>
          <w:rFonts w:hint="eastAsia"/>
        </w:rPr>
      </w:pPr>
      <w:hyperlink r:id="rId12">
        <w:r>
          <w:rPr>
            <w:rFonts w:cs="Times New Roman"/>
            <w:color w:val="1769AA"/>
            <w:sz w:val="19"/>
            <w:u w:val="single"/>
            <w:rtl/>
          </w:rPr>
          <w:t>برنامج الع</w:t>
        </w:r>
        <w:r>
          <w:rPr>
            <w:rFonts w:cs="Times New Roman"/>
            <w:color w:val="1769AA"/>
            <w:sz w:val="19"/>
            <w:u w:val="single"/>
            <w:rtl/>
          </w:rPr>
          <w:t xml:space="preserve">مل عن بُعد </w:t>
        </w:r>
        <w:r>
          <w:rPr>
            <w:color w:val="1769AA"/>
            <w:sz w:val="19"/>
            <w:u w:val="single"/>
            <w:rtl/>
          </w:rPr>
          <w:t xml:space="preserve">- </w:t>
        </w:r>
        <w:r>
          <w:rPr>
            <w:rFonts w:cs="Times New Roman"/>
            <w:color w:val="1769AA"/>
            <w:sz w:val="19"/>
            <w:u w:val="single"/>
            <w:rtl/>
          </w:rPr>
          <w:t>المنصة الرسمية</w:t>
        </w:r>
      </w:hyperlink>
    </w:p>
    <w:p w:rsidR="00CD4F72" w:rsidRDefault="00A87937" w:rsidP="005656AB">
      <w:pPr>
        <w:spacing w:after="80"/>
        <w:jc w:val="left"/>
        <w:rPr>
          <w:rFonts w:hint="eastAsia"/>
        </w:rPr>
      </w:pPr>
      <w:hyperlink r:id="rId13">
        <w:r>
          <w:rPr>
            <w:rFonts w:cs="Times New Roman"/>
            <w:color w:val="1769AA"/>
            <w:sz w:val="19"/>
            <w:u w:val="single"/>
            <w:rtl/>
          </w:rPr>
          <w:t xml:space="preserve">نظام حماية البيانات الشخصية </w:t>
        </w:r>
        <w:r>
          <w:rPr>
            <w:color w:val="1769AA"/>
            <w:sz w:val="19"/>
            <w:u w:val="single"/>
            <w:rtl/>
          </w:rPr>
          <w:t xml:space="preserve">- </w:t>
        </w:r>
        <w:r>
          <w:rPr>
            <w:rFonts w:cs="Times New Roman"/>
            <w:color w:val="1769AA"/>
            <w:sz w:val="19"/>
            <w:u w:val="single"/>
            <w:rtl/>
          </w:rPr>
          <w:t>منصة حوكمة البيانات الوطنية</w:t>
        </w:r>
      </w:hyperlink>
    </w:p>
    <w:p w:rsidR="00CD4F72" w:rsidRDefault="00A87937" w:rsidP="005656AB">
      <w:pPr>
        <w:spacing w:before="100"/>
        <w:jc w:val="left"/>
        <w:rPr>
          <w:rFonts w:hint="eastAsia"/>
        </w:rPr>
      </w:pPr>
      <w:r>
        <w:rPr>
          <w:rFonts w:cs="Times New Roman"/>
          <w:color w:val="667085"/>
          <w:sz w:val="18"/>
          <w:rtl/>
        </w:rPr>
        <w:t>آخر تحقق للمراجع</w:t>
      </w:r>
      <w:r>
        <w:rPr>
          <w:color w:val="667085"/>
          <w:sz w:val="18"/>
          <w:rtl/>
        </w:rPr>
        <w:t xml:space="preserve">: 9 </w:t>
      </w:r>
      <w:r>
        <w:rPr>
          <w:rFonts w:cs="Times New Roman"/>
          <w:color w:val="667085"/>
          <w:sz w:val="18"/>
          <w:rtl/>
        </w:rPr>
        <w:t xml:space="preserve">أغسطس </w:t>
      </w:r>
      <w:r>
        <w:rPr>
          <w:color w:val="667085"/>
          <w:sz w:val="18"/>
          <w:rtl/>
        </w:rPr>
        <w:t>2026.</w:t>
      </w:r>
    </w:p>
    <w:sectPr w:rsidR="00CD4F72" w:rsidSect="00034616">
      <w:headerReference w:type="default" r:id="rId14"/>
      <w:footerReference w:type="default" r:id="rId15"/>
      <w:pgSz w:w="12240" w:h="15840"/>
      <w:pgMar w:top="1080" w:right="1224" w:bottom="1080" w:left="1224" w:header="504" w:footer="504"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937" w:rsidRDefault="00A87937">
      <w:pPr>
        <w:spacing w:after="0" w:line="240" w:lineRule="auto"/>
        <w:rPr>
          <w:rFonts w:hint="eastAsia"/>
        </w:rPr>
      </w:pPr>
      <w:r>
        <w:separator/>
      </w:r>
    </w:p>
  </w:endnote>
  <w:endnote w:type="continuationSeparator" w:id="0">
    <w:p w:rsidR="00A87937" w:rsidRDefault="00A8793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72" w:rsidRDefault="00A87937">
    <w:pPr>
      <w:pStyle w:val="a5"/>
      <w:jc w:val="center"/>
      <w:rPr>
        <w:rFonts w:hint="eastAsia"/>
      </w:rPr>
    </w:pPr>
    <w:r>
      <w:rPr>
        <w:rFonts w:cs="Times New Roman"/>
        <w:color w:val="667085"/>
        <w:sz w:val="17"/>
        <w:rtl/>
      </w:rPr>
      <w:t xml:space="preserve">صفحة </w:t>
    </w:r>
    <w:r>
      <w:rPr>
        <w:color w:val="667085"/>
        <w:sz w:val="17"/>
        <w:rtl/>
      </w:rPr>
      <w:fldChar w:fldCharType="begin"/>
    </w:r>
    <w:r>
      <w:rPr>
        <w:color w:val="667085"/>
        <w:sz w:val="17"/>
        <w:rtl/>
      </w:rPr>
      <w:instrText xml:space="preserve"> PAGE </w:instrText>
    </w:r>
    <w:r w:rsidR="005656AB">
      <w:rPr>
        <w:rFonts w:hint="eastAsia"/>
        <w:color w:val="667085"/>
        <w:sz w:val="17"/>
        <w:rtl/>
      </w:rPr>
      <w:fldChar w:fldCharType="separate"/>
    </w:r>
    <w:r w:rsidR="005656AB">
      <w:rPr>
        <w:rFonts w:hint="eastAsia"/>
        <w:noProof/>
        <w:color w:val="667085"/>
        <w:sz w:val="17"/>
        <w:rtl/>
      </w:rPr>
      <w:t>12</w:t>
    </w:r>
    <w:r>
      <w:rPr>
        <w:color w:val="667085"/>
        <w:sz w:val="17"/>
        <w:rt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937" w:rsidRDefault="00A87937">
      <w:pPr>
        <w:spacing w:after="0" w:line="240" w:lineRule="auto"/>
        <w:rPr>
          <w:rFonts w:hint="eastAsia"/>
        </w:rPr>
      </w:pPr>
      <w:r>
        <w:separator/>
      </w:r>
    </w:p>
  </w:footnote>
  <w:footnote w:type="continuationSeparator" w:id="0">
    <w:p w:rsidR="00A87937" w:rsidRDefault="00A8793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F72" w:rsidRDefault="00A87937">
    <w:pPr>
      <w:pStyle w:val="a4"/>
      <w:rPr>
        <w:rFonts w:hint="eastAsia"/>
      </w:rPr>
    </w:pPr>
    <w:r>
      <w:rPr>
        <w:rFonts w:cs="Times New Roman"/>
        <w:b/>
        <w:color w:val="087F5B"/>
        <w:sz w:val="17"/>
        <w:rtl/>
      </w:rPr>
      <w:t xml:space="preserve">مجد </w:t>
    </w:r>
    <w:r>
      <w:rPr>
        <w:b/>
        <w:color w:val="087F5B"/>
        <w:sz w:val="17"/>
        <w:rtl/>
      </w:rPr>
      <w:t xml:space="preserve">| </w:t>
    </w:r>
    <w:r>
      <w:rPr>
        <w:rFonts w:cs="Times New Roman"/>
        <w:b/>
        <w:color w:val="087F5B"/>
        <w:sz w:val="17"/>
        <w:rtl/>
      </w:rPr>
      <w:t>نموذج سياسة العمل عن بُعد والعمل المرن</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CB1268"/>
    <w:multiLevelType w:val="singleLevel"/>
    <w:tmpl w:val="B36CBE12"/>
    <w:lvl w:ilvl="0">
      <w:start w:val="1"/>
      <w:numFmt w:val="decimal"/>
      <w:pStyle w:val="a"/>
      <w:lvlText w:val="%1."/>
      <w:lvlJc w:val="right"/>
      <w:pPr>
        <w:tabs>
          <w:tab w:val="num" w:pos="540"/>
        </w:tabs>
        <w:spacing w:after="80" w:line="300" w:lineRule="auto"/>
        <w:ind w:right="540" w:hanging="270"/>
      </w:pPr>
    </w:lvl>
  </w:abstractNum>
  <w:abstractNum w:abstractNumId="10" w15:restartNumberingAfterBreak="0">
    <w:nsid w:val="684F5C4D"/>
    <w:multiLevelType w:val="singleLevel"/>
    <w:tmpl w:val="A57880E2"/>
    <w:lvl w:ilvl="0">
      <w:start w:val="1"/>
      <w:numFmt w:val="bullet"/>
      <w:lvlText w:val="•"/>
      <w:lvlJc w:val="right"/>
      <w:pPr>
        <w:tabs>
          <w:tab w:val="num" w:pos="540"/>
        </w:tabs>
        <w:spacing w:after="80" w:line="300" w:lineRule="auto"/>
        <w:ind w:right="540" w:hanging="270"/>
      </w:p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656AB"/>
    <w:rsid w:val="00A87937"/>
    <w:rsid w:val="00AA1D8D"/>
    <w:rsid w:val="00B47730"/>
    <w:rsid w:val="00CB0664"/>
    <w:rsid w:val="00CD4F72"/>
    <w:rsid w:val="00FC693F"/>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05D3D5E-3232-4830-BB55-0712FF51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120" w:line="300" w:lineRule="auto"/>
      <w:jc w:val="right"/>
    </w:pPr>
    <w:rPr>
      <w:rFonts w:ascii="DejaVu Sans" w:hAnsi="DejaVu Sans" w:cs="DejaVu Sans"/>
      <w:color w:val="1F2937"/>
      <w:sz w:val="21"/>
    </w:rPr>
  </w:style>
  <w:style w:type="paragraph" w:styleId="1">
    <w:name w:val="heading 1"/>
    <w:basedOn w:val="a0"/>
    <w:next w:val="a0"/>
    <w:link w:val="1Char"/>
    <w:uiPriority w:val="9"/>
    <w:qFormat/>
    <w:rsid w:val="00FC693F"/>
    <w:pPr>
      <w:keepNext/>
      <w:keepLines/>
      <w:spacing w:before="360" w:after="200"/>
      <w:outlineLvl w:val="0"/>
    </w:pPr>
    <w:rPr>
      <w:rFonts w:asciiTheme="majorHAnsi" w:eastAsiaTheme="majorEastAsia" w:hAnsiTheme="majorHAnsi" w:cstheme="majorBidi"/>
      <w:b/>
      <w:bCs/>
      <w:color w:val="087F5B"/>
      <w:sz w:val="32"/>
      <w:szCs w:val="28"/>
    </w:rPr>
  </w:style>
  <w:style w:type="paragraph" w:styleId="2">
    <w:name w:val="heading 2"/>
    <w:basedOn w:val="a0"/>
    <w:next w:val="a0"/>
    <w:link w:val="2Char"/>
    <w:uiPriority w:val="9"/>
    <w:unhideWhenUsed/>
    <w:qFormat/>
    <w:rsid w:val="00FC693F"/>
    <w:pPr>
      <w:keepNext/>
      <w:keepLines/>
      <w:spacing w:before="280" w:after="140"/>
      <w:outlineLvl w:val="1"/>
    </w:pPr>
    <w:rPr>
      <w:rFonts w:asciiTheme="majorHAnsi" w:eastAsiaTheme="majorEastAsia" w:hAnsiTheme="majorHAnsi" w:cstheme="majorBidi"/>
      <w:b/>
      <w:bCs/>
      <w:color w:val="087F5B"/>
      <w:sz w:val="26"/>
      <w:szCs w:val="26"/>
    </w:rPr>
  </w:style>
  <w:style w:type="paragraph" w:styleId="3">
    <w:name w:val="heading 3"/>
    <w:basedOn w:val="a0"/>
    <w:next w:val="a0"/>
    <w:link w:val="3Char"/>
    <w:uiPriority w:val="9"/>
    <w:unhideWhenUsed/>
    <w:qFormat/>
    <w:rsid w:val="00FC693F"/>
    <w:pPr>
      <w:keepNext/>
      <w:keepLines/>
      <w:spacing w:before="200" w:after="100"/>
      <w:outlineLvl w:val="2"/>
    </w:pPr>
    <w:rPr>
      <w:rFonts w:asciiTheme="majorHAnsi" w:eastAsiaTheme="majorEastAsia" w:hAnsiTheme="majorHAnsi" w:cstheme="majorBidi"/>
      <w:b/>
      <w:bCs/>
      <w:color w:val="17243A"/>
      <w:sz w:val="23"/>
    </w:rPr>
  </w:style>
  <w:style w:type="paragraph" w:styleId="4">
    <w:name w:val="heading 4"/>
    <w:basedOn w:val="a0"/>
    <w:next w:val="a0"/>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1"/>
    <w:link w:val="a4"/>
    <w:uiPriority w:val="99"/>
    <w:rsid w:val="00E618BF"/>
  </w:style>
  <w:style w:type="paragraph" w:styleId="a5">
    <w:name w:val="footer"/>
    <w:basedOn w:val="a0"/>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1"/>
    <w:link w:val="a5"/>
    <w:uiPriority w:val="99"/>
    <w:rsid w:val="00E618BF"/>
  </w:style>
  <w:style w:type="paragraph" w:styleId="a6">
    <w:name w:val="No Spacing"/>
    <w:uiPriority w:val="1"/>
    <w:qFormat/>
    <w:rsid w:val="00FC693F"/>
    <w:pPr>
      <w:spacing w:after="0" w:line="240" w:lineRule="auto"/>
    </w:pPr>
  </w:style>
  <w:style w:type="character" w:customStyle="1" w:styleId="1Char">
    <w:name w:val="العنوان 1 Char"/>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FC693F"/>
    <w:rPr>
      <w:rFonts w:asciiTheme="majorHAnsi" w:eastAsiaTheme="majorEastAsia" w:hAnsiTheme="majorHAnsi" w:cstheme="majorBidi"/>
      <w:b/>
      <w:bCs/>
      <w:color w:val="4F81BD" w:themeColor="accent1"/>
    </w:rPr>
  </w:style>
  <w:style w:type="paragraph" w:styleId="a7">
    <w:name w:val="Title"/>
    <w:basedOn w:val="a0"/>
    <w:next w:val="a0"/>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1"/>
    <w:link w:val="a7"/>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0"/>
    <w:next w:val="a0"/>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1"/>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9">
    <w:name w:val="List Paragraph"/>
    <w:basedOn w:val="a0"/>
    <w:uiPriority w:val="34"/>
    <w:qFormat/>
    <w:rsid w:val="00FC693F"/>
    <w:pPr>
      <w:ind w:left="720"/>
      <w:contextualSpacing/>
    </w:pPr>
  </w:style>
  <w:style w:type="paragraph" w:styleId="aa">
    <w:name w:val="Body Text"/>
    <w:basedOn w:val="a0"/>
    <w:link w:val="Char3"/>
    <w:uiPriority w:val="99"/>
    <w:unhideWhenUsed/>
    <w:rsid w:val="00AA1D8D"/>
  </w:style>
  <w:style w:type="character" w:customStyle="1" w:styleId="Char3">
    <w:name w:val="نص أساسي Char"/>
    <w:basedOn w:val="a1"/>
    <w:link w:val="aa"/>
    <w:uiPriority w:val="99"/>
    <w:rsid w:val="00AA1D8D"/>
  </w:style>
  <w:style w:type="paragraph" w:styleId="20">
    <w:name w:val="Body Text 2"/>
    <w:basedOn w:val="a0"/>
    <w:link w:val="2Char0"/>
    <w:uiPriority w:val="99"/>
    <w:unhideWhenUsed/>
    <w:rsid w:val="00AA1D8D"/>
    <w:pPr>
      <w:spacing w:line="480" w:lineRule="auto"/>
    </w:pPr>
  </w:style>
  <w:style w:type="character" w:customStyle="1" w:styleId="2Char0">
    <w:name w:val="نص أساسي 2 Char"/>
    <w:basedOn w:val="a1"/>
    <w:link w:val="20"/>
    <w:uiPriority w:val="99"/>
    <w:rsid w:val="00AA1D8D"/>
  </w:style>
  <w:style w:type="paragraph" w:styleId="30">
    <w:name w:val="Body Text 3"/>
    <w:basedOn w:val="a0"/>
    <w:link w:val="3Char0"/>
    <w:uiPriority w:val="99"/>
    <w:unhideWhenUsed/>
    <w:rsid w:val="00AA1D8D"/>
    <w:rPr>
      <w:sz w:val="16"/>
      <w:szCs w:val="16"/>
    </w:rPr>
  </w:style>
  <w:style w:type="character" w:customStyle="1" w:styleId="3Char0">
    <w:name w:val="نص أساسي 3 Char"/>
    <w:basedOn w:val="a1"/>
    <w:link w:val="30"/>
    <w:uiPriority w:val="99"/>
    <w:rsid w:val="00AA1D8D"/>
    <w:rPr>
      <w:sz w:val="16"/>
      <w:szCs w:val="16"/>
    </w:rPr>
  </w:style>
  <w:style w:type="paragraph" w:styleId="ab">
    <w:name w:val="List"/>
    <w:basedOn w:val="a0"/>
    <w:uiPriority w:val="99"/>
    <w:unhideWhenUsed/>
    <w:rsid w:val="00AA1D8D"/>
    <w:pPr>
      <w:ind w:left="360" w:hanging="360"/>
      <w:contextualSpacing/>
    </w:pPr>
  </w:style>
  <w:style w:type="paragraph" w:styleId="21">
    <w:name w:val="List 2"/>
    <w:basedOn w:val="a0"/>
    <w:uiPriority w:val="99"/>
    <w:unhideWhenUsed/>
    <w:rsid w:val="00326F90"/>
    <w:pPr>
      <w:ind w:left="720" w:hanging="360"/>
      <w:contextualSpacing/>
    </w:pPr>
  </w:style>
  <w:style w:type="paragraph" w:styleId="31">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2">
    <w:name w:val="List Bullet 2"/>
    <w:basedOn w:val="a0"/>
    <w:uiPriority w:val="99"/>
    <w:unhideWhenUsed/>
    <w:rsid w:val="00326F90"/>
    <w:pPr>
      <w:tabs>
        <w:tab w:val="num" w:pos="360"/>
      </w:tabs>
      <w:contextualSpacing/>
    </w:pPr>
  </w:style>
  <w:style w:type="paragraph" w:styleId="32">
    <w:name w:val="List Bullet 3"/>
    <w:basedOn w:val="a0"/>
    <w:uiPriority w:val="99"/>
    <w:unhideWhenUsed/>
    <w:rsid w:val="00326F90"/>
    <w:pPr>
      <w:tabs>
        <w:tab w:val="num" w:pos="360"/>
      </w:tabs>
      <w:contextualSpacing/>
    </w:pPr>
  </w:style>
  <w:style w:type="paragraph" w:styleId="ac">
    <w:name w:val="List Number"/>
    <w:basedOn w:val="a0"/>
    <w:uiPriority w:val="99"/>
    <w:unhideWhenUsed/>
    <w:rsid w:val="00326F90"/>
    <w:pPr>
      <w:tabs>
        <w:tab w:val="num" w:pos="360"/>
      </w:tabs>
      <w:contextualSpacing/>
    </w:pPr>
  </w:style>
  <w:style w:type="paragraph" w:styleId="23">
    <w:name w:val="List Number 2"/>
    <w:basedOn w:val="a0"/>
    <w:uiPriority w:val="99"/>
    <w:unhideWhenUsed/>
    <w:rsid w:val="0029639D"/>
    <w:pPr>
      <w:tabs>
        <w:tab w:val="num" w:pos="360"/>
      </w:tabs>
      <w:contextualSpacing/>
    </w:pPr>
  </w:style>
  <w:style w:type="paragraph" w:styleId="33">
    <w:name w:val="List Number 3"/>
    <w:basedOn w:val="a0"/>
    <w:uiPriority w:val="99"/>
    <w:unhideWhenUsed/>
    <w:rsid w:val="0029639D"/>
    <w:pPr>
      <w:tabs>
        <w:tab w:val="num" w:pos="360"/>
      </w:tabs>
      <w:contextualSpacing/>
    </w:pPr>
  </w:style>
  <w:style w:type="paragraph" w:styleId="ad">
    <w:name w:val="List Continue"/>
    <w:basedOn w:val="a0"/>
    <w:uiPriority w:val="99"/>
    <w:unhideWhenUsed/>
    <w:rsid w:val="0029639D"/>
    <w:pPr>
      <w:ind w:left="360"/>
      <w:contextualSpacing/>
    </w:pPr>
  </w:style>
  <w:style w:type="paragraph" w:styleId="24">
    <w:name w:val="List Continue 2"/>
    <w:basedOn w:val="a0"/>
    <w:uiPriority w:val="99"/>
    <w:unhideWhenUsed/>
    <w:rsid w:val="0029639D"/>
    <w:pPr>
      <w:ind w:left="720"/>
      <w:contextualSpacing/>
    </w:pPr>
  </w:style>
  <w:style w:type="paragraph" w:styleId="34">
    <w:name w:val="List Continue 3"/>
    <w:basedOn w:val="a0"/>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1"/>
    <w:link w:val="ae"/>
    <w:uiPriority w:val="99"/>
    <w:rsid w:val="0029639D"/>
    <w:rPr>
      <w:rFonts w:ascii="Courier" w:hAnsi="Courier"/>
      <w:sz w:val="20"/>
      <w:szCs w:val="20"/>
    </w:rPr>
  </w:style>
  <w:style w:type="paragraph" w:styleId="af">
    <w:name w:val="Quote"/>
    <w:basedOn w:val="a0"/>
    <w:next w:val="a0"/>
    <w:link w:val="Char5"/>
    <w:uiPriority w:val="29"/>
    <w:qFormat/>
    <w:rsid w:val="00FC693F"/>
    <w:rPr>
      <w:i/>
      <w:iCs/>
      <w:color w:val="000000" w:themeColor="text1"/>
    </w:rPr>
  </w:style>
  <w:style w:type="character" w:customStyle="1" w:styleId="Char5">
    <w:name w:val="اقتباس Char"/>
    <w:basedOn w:val="a1"/>
    <w:link w:val="af"/>
    <w:uiPriority w:val="29"/>
    <w:rsid w:val="00FC693F"/>
    <w:rPr>
      <w:i/>
      <w:iCs/>
      <w:color w:val="000000" w:themeColor="text1"/>
    </w:rPr>
  </w:style>
  <w:style w:type="character" w:customStyle="1" w:styleId="4Char">
    <w:name w:val="عنوان 4 Char"/>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1">
    <w:name w:val="Strong"/>
    <w:basedOn w:val="a1"/>
    <w:uiPriority w:val="22"/>
    <w:qFormat/>
    <w:rsid w:val="00FC693F"/>
    <w:rPr>
      <w:b/>
      <w:bCs/>
    </w:rPr>
  </w:style>
  <w:style w:type="character" w:styleId="af2">
    <w:name w:val="Emphasis"/>
    <w:basedOn w:val="a1"/>
    <w:uiPriority w:val="20"/>
    <w:qFormat/>
    <w:rsid w:val="00FC693F"/>
    <w:rPr>
      <w:i/>
      <w:iCs/>
    </w:rPr>
  </w:style>
  <w:style w:type="paragraph" w:styleId="af3">
    <w:name w:val="Intense Quote"/>
    <w:basedOn w:val="a0"/>
    <w:next w:val="a0"/>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1"/>
    <w:link w:val="af3"/>
    <w:uiPriority w:val="30"/>
    <w:rsid w:val="00FC693F"/>
    <w:rPr>
      <w:b/>
      <w:bCs/>
      <w:i/>
      <w:iCs/>
      <w:color w:val="4F81BD" w:themeColor="accent1"/>
    </w:rPr>
  </w:style>
  <w:style w:type="character" w:styleId="af4">
    <w:name w:val="Subtle Emphasis"/>
    <w:basedOn w:val="a1"/>
    <w:uiPriority w:val="19"/>
    <w:qFormat/>
    <w:rsid w:val="00FC693F"/>
    <w:rPr>
      <w:i/>
      <w:iCs/>
      <w:color w:val="808080" w:themeColor="text1" w:themeTint="7F"/>
    </w:rPr>
  </w:style>
  <w:style w:type="character" w:styleId="af5">
    <w:name w:val="Intense Emphasis"/>
    <w:basedOn w:val="a1"/>
    <w:uiPriority w:val="21"/>
    <w:qFormat/>
    <w:rsid w:val="00FC693F"/>
    <w:rPr>
      <w:b/>
      <w:bCs/>
      <w:i/>
      <w:iCs/>
      <w:color w:val="4F81BD" w:themeColor="accent1"/>
    </w:rPr>
  </w:style>
  <w:style w:type="character" w:styleId="af6">
    <w:name w:val="Subtle Reference"/>
    <w:basedOn w:val="a1"/>
    <w:uiPriority w:val="31"/>
    <w:qFormat/>
    <w:rsid w:val="00FC693F"/>
    <w:rPr>
      <w:smallCaps/>
      <w:color w:val="C0504D" w:themeColor="accent2"/>
      <w:u w:val="single"/>
    </w:rPr>
  </w:style>
  <w:style w:type="character" w:styleId="af7">
    <w:name w:val="Intense Reference"/>
    <w:basedOn w:val="a1"/>
    <w:uiPriority w:val="32"/>
    <w:qFormat/>
    <w:rsid w:val="00FC693F"/>
    <w:rPr>
      <w:b/>
      <w:bCs/>
      <w:smallCaps/>
      <w:color w:val="C0504D" w:themeColor="accent2"/>
      <w:spacing w:val="5"/>
      <w:u w:val="single"/>
    </w:rPr>
  </w:style>
  <w:style w:type="character" w:styleId="af8">
    <w:name w:val="Book Title"/>
    <w:basedOn w:val="a1"/>
    <w:uiPriority w:val="33"/>
    <w:qFormat/>
    <w:rsid w:val="00FC693F"/>
    <w:rPr>
      <w:b/>
      <w:bCs/>
      <w:smallCaps/>
      <w:spacing w:val="5"/>
    </w:rPr>
  </w:style>
  <w:style w:type="paragraph" w:styleId="af9">
    <w:name w:val="TOC Heading"/>
    <w:basedOn w:val="1"/>
    <w:next w:val="a0"/>
    <w:uiPriority w:val="39"/>
    <w:semiHidden/>
    <w:unhideWhenUsed/>
    <w:qFormat/>
    <w:rsid w:val="00FC693F"/>
    <w:pPr>
      <w:outlineLvl w:val="9"/>
    </w:pPr>
  </w:style>
  <w:style w:type="table" w:styleId="afa">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sd.gov.sa/knowledge-centre/decisions-and-regulations/regulation-and-procedures/%D9%86%D8%B8%D8%A7%D9%85-%D8%A7%D9%84%D8%B9%D9%85%D9%84" TargetMode="External"/><Relationship Id="rId13" Type="http://schemas.openxmlformats.org/officeDocument/2006/relationships/hyperlink" Target="https://dgp.sdaia.gov.sa/wps/portal/pdp/about/featu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leworks.sa/ar/about-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sd.gov.sa/ministry-services/services/10836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rsd.gov.sa/en/node/5570567" TargetMode="External"/><Relationship Id="rId4" Type="http://schemas.openxmlformats.org/officeDocument/2006/relationships/settings" Target="settings.xml"/><Relationship Id="rId9" Type="http://schemas.openxmlformats.org/officeDocument/2006/relationships/hyperlink" Target="https://www.hrsd.gov.sa/ministry-services/services/%D8%A7%D9%84%D8%B9%D9%85%D9%84-%D8%A7%D9%84%D9%85%D8%B1%D9%8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0F118-156F-4A52-8124-DF541356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2719</Words>
  <Characters>15502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العمل عن بُعد والعمل المرن</dc:title>
  <dc:subject>قالب استرشادي عام متوافق مع الأنظمة السعودية</dc:subject>
  <dc:creator>مجد</dc:creator>
  <cp:keywords>العمل عن بُعد، العمل المرن، العمل الهجين، الموارد البشرية، السعودية، مجد</cp:keywords>
  <dc:description>generated by python-docx</dc:description>
  <cp:lastModifiedBy>Thamer Al Shehri</cp:lastModifiedBy>
  <cp:revision>2</cp:revision>
  <dcterms:created xsi:type="dcterms:W3CDTF">2013-12-23T23:15:00Z</dcterms:created>
  <dcterms:modified xsi:type="dcterms:W3CDTF">2026-08-09T11:33:00Z</dcterms:modified>
  <cp:category/>
</cp:coreProperties>
</file>